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F79BA" w14:textId="21462518" w:rsidR="00FF55BA" w:rsidRPr="00916F07" w:rsidRDefault="00D55B44">
      <w:pPr>
        <w:rPr>
          <w:rFonts w:ascii="Times New Roman" w:hAnsi="Times New Roman"/>
        </w:rPr>
      </w:pPr>
      <w:r w:rsidRPr="00916F07">
        <w:rPr>
          <w:rFonts w:ascii="Times New Roman" w:hAnsi="Times New Roman"/>
        </w:rPr>
        <w:t xml:space="preserve">EXPERIENCIAS DOCENTES CON SEMIOLOGÍA CLÍNICA, CONFRONTADA A LOS </w:t>
      </w:r>
      <w:r w:rsidRPr="00916F07">
        <w:rPr>
          <w:rFonts w:ascii="Times New Roman" w:hAnsi="Times New Roman"/>
          <w:b/>
        </w:rPr>
        <w:t>REQUISITOS GLOBALES ESENCIALES MÍNIMOS</w:t>
      </w:r>
      <w:r w:rsidRPr="00916F07">
        <w:rPr>
          <w:rFonts w:ascii="Times New Roman" w:hAnsi="Times New Roman"/>
        </w:rPr>
        <w:t xml:space="preserve"> DE LA </w:t>
      </w:r>
      <w:r w:rsidRPr="00916F07">
        <w:rPr>
          <w:rFonts w:ascii="Times New Roman" w:hAnsi="Times New Roman"/>
          <w:b/>
        </w:rPr>
        <w:t>OMS</w:t>
      </w:r>
      <w:r w:rsidRPr="00916F07">
        <w:rPr>
          <w:rFonts w:ascii="Times New Roman" w:hAnsi="Times New Roman"/>
        </w:rPr>
        <w:t xml:space="preserve">, EN FACULTADES DE MEDICINA </w:t>
      </w:r>
      <w:r w:rsidR="00973A44">
        <w:rPr>
          <w:rFonts w:ascii="Times New Roman" w:hAnsi="Times New Roman"/>
        </w:rPr>
        <w:t>HISPANO</w:t>
      </w:r>
      <w:r w:rsidRPr="00916F07">
        <w:rPr>
          <w:rFonts w:ascii="Times New Roman" w:hAnsi="Times New Roman"/>
        </w:rPr>
        <w:t>MERICANAS.</w:t>
      </w:r>
    </w:p>
    <w:p w14:paraId="157DA007" w14:textId="681CFDD4" w:rsidR="0068690B" w:rsidRPr="00916F07" w:rsidRDefault="0068690B">
      <w:pPr>
        <w:rPr>
          <w:rFonts w:ascii="Times New Roman" w:hAnsi="Times New Roman"/>
        </w:rPr>
      </w:pPr>
    </w:p>
    <w:p w14:paraId="3B42A168" w14:textId="77777777" w:rsidR="00F25B20" w:rsidRPr="00916F07" w:rsidRDefault="00F25B20">
      <w:pPr>
        <w:rPr>
          <w:rFonts w:ascii="Times New Roman" w:hAnsi="Times New Roman"/>
        </w:rPr>
      </w:pPr>
    </w:p>
    <w:p w14:paraId="0F70DCA6" w14:textId="77777777" w:rsidR="0068690B" w:rsidRPr="002C01E2" w:rsidRDefault="00476A33">
      <w:pPr>
        <w:rPr>
          <w:rFonts w:ascii="Times New Roman" w:hAnsi="Times New Roman"/>
          <w:color w:val="808080" w:themeColor="background1" w:themeShade="80"/>
        </w:rPr>
      </w:pPr>
      <w:r w:rsidRPr="002C01E2">
        <w:rPr>
          <w:rFonts w:ascii="Times New Roman" w:hAnsi="Times New Roman"/>
          <w:color w:val="808080" w:themeColor="background1" w:themeShade="80"/>
        </w:rPr>
        <w:t>Autores:</w:t>
      </w:r>
    </w:p>
    <w:p w14:paraId="279A5E36" w14:textId="77777777" w:rsidR="00F25B20" w:rsidRPr="00916F07" w:rsidRDefault="00F25B20">
      <w:pPr>
        <w:rPr>
          <w:rFonts w:ascii="Times New Roman" w:hAnsi="Times New Roman"/>
        </w:rPr>
      </w:pPr>
    </w:p>
    <w:p w14:paraId="00C7E23F" w14:textId="2CACE441" w:rsidR="0047038D" w:rsidRDefault="0047038D" w:rsidP="0047038D">
      <w:pPr>
        <w:spacing w:after="240"/>
        <w:rPr>
          <w:rFonts w:ascii="Times New Roman" w:hAnsi="Times New Roman"/>
        </w:rPr>
      </w:pPr>
      <w:r w:rsidRPr="00916F07">
        <w:rPr>
          <w:rFonts w:ascii="Times New Roman" w:hAnsi="Times New Roman"/>
        </w:rPr>
        <w:t>Francisco Antonio González Sevilla, Universidad de Ciencias Médicas</w:t>
      </w:r>
      <w:r>
        <w:rPr>
          <w:rFonts w:ascii="Times New Roman" w:hAnsi="Times New Roman"/>
        </w:rPr>
        <w:t>.</w:t>
      </w:r>
      <w:r w:rsidRPr="00916F07">
        <w:rPr>
          <w:rFonts w:ascii="Times New Roman" w:hAnsi="Times New Roman"/>
        </w:rPr>
        <w:t xml:space="preserve"> Managua-Nicaragua, f</w:t>
      </w:r>
      <w:r w:rsidR="000C563F">
        <w:rPr>
          <w:rFonts w:ascii="Times New Roman" w:hAnsi="Times New Roman"/>
        </w:rPr>
        <w:t>rancisco6onzalez@</w:t>
      </w:r>
      <w:r w:rsidRPr="00916F07">
        <w:rPr>
          <w:rFonts w:ascii="Times New Roman" w:hAnsi="Times New Roman"/>
        </w:rPr>
        <w:t>g</w:t>
      </w:r>
      <w:r w:rsidR="000C563F">
        <w:rPr>
          <w:rFonts w:ascii="Times New Roman" w:hAnsi="Times New Roman"/>
        </w:rPr>
        <w:t>mail.com</w:t>
      </w:r>
      <w:r w:rsidRPr="00916F07">
        <w:rPr>
          <w:rFonts w:ascii="Times New Roman" w:hAnsi="Times New Roman"/>
        </w:rPr>
        <w:t>, ORCID 0000000338742168, Hugo Antonio Manzanares Ortega, Universidad de Ciencias Médicas</w:t>
      </w:r>
      <w:r>
        <w:rPr>
          <w:rFonts w:ascii="Times New Roman" w:hAnsi="Times New Roman"/>
        </w:rPr>
        <w:t>.</w:t>
      </w:r>
      <w:r w:rsidRPr="00916F07">
        <w:rPr>
          <w:rFonts w:ascii="Times New Roman" w:hAnsi="Times New Roman"/>
        </w:rPr>
        <w:t xml:space="preserve"> Managua-Nicaragua, hmanzanaresdm@ucm.edu.ni, ORCID 0009000043146841.</w:t>
      </w:r>
      <w:r>
        <w:rPr>
          <w:rFonts w:ascii="Times New Roman" w:hAnsi="Times New Roman"/>
        </w:rPr>
        <w:t xml:space="preserve"> Lucia Virginia reyes Barberena. </w:t>
      </w:r>
      <w:r w:rsidRPr="00E06C59">
        <w:rPr>
          <w:rFonts w:ascii="Times New Roman" w:hAnsi="Times New Roman"/>
        </w:rPr>
        <w:t>Universidad de Ciencias Médicas. Managua-Nicaragua,</w:t>
      </w:r>
      <w:r>
        <w:rPr>
          <w:rFonts w:ascii="Times New Roman" w:hAnsi="Times New Roman"/>
        </w:rPr>
        <w:t xml:space="preserve"> </w:t>
      </w:r>
      <w:hyperlink r:id="rId8" w:history="1">
        <w:r w:rsidRPr="00E06C59">
          <w:rPr>
            <w:rStyle w:val="Hipervnculo"/>
            <w:rFonts w:ascii="Times New Roman" w:hAnsi="Times New Roman"/>
            <w:color w:val="auto"/>
            <w:u w:val="none"/>
          </w:rPr>
          <w:t>luciareyes26@yahoo.com</w:t>
        </w:r>
      </w:hyperlink>
      <w:r>
        <w:rPr>
          <w:rFonts w:ascii="Times New Roman" w:hAnsi="Times New Roman"/>
        </w:rPr>
        <w:t>,</w:t>
      </w:r>
      <w:r w:rsidRPr="00E06C59">
        <w:rPr>
          <w:rFonts w:ascii="Times New Roman" w:hAnsi="Times New Roman"/>
        </w:rPr>
        <w:t xml:space="preserve"> ORCID </w:t>
      </w:r>
      <w:r>
        <w:rPr>
          <w:rFonts w:ascii="Times New Roman" w:hAnsi="Times New Roman"/>
        </w:rPr>
        <w:t xml:space="preserve"> </w:t>
      </w:r>
      <w:r w:rsidRPr="004F4461">
        <w:rPr>
          <w:rFonts w:ascii="Times New Roman" w:hAnsi="Times New Roman"/>
        </w:rPr>
        <w:t>0009000841293459</w:t>
      </w:r>
      <w:r>
        <w:rPr>
          <w:rFonts w:ascii="Times New Roman" w:hAnsi="Times New Roman"/>
        </w:rPr>
        <w:t>.</w:t>
      </w:r>
      <w:r w:rsidR="00E45FB6">
        <w:rPr>
          <w:rFonts w:ascii="Times New Roman" w:hAnsi="Times New Roman"/>
        </w:rPr>
        <w:t xml:space="preserve"> O</w:t>
      </w:r>
      <w:r w:rsidR="00E45FB6" w:rsidRPr="00E45FB6">
        <w:rPr>
          <w:rFonts w:ascii="Times New Roman" w:hAnsi="Times New Roman"/>
        </w:rPr>
        <w:t xml:space="preserve">ndina </w:t>
      </w:r>
      <w:r w:rsidR="00E45FB6">
        <w:rPr>
          <w:rFonts w:ascii="Times New Roman" w:hAnsi="Times New Roman"/>
        </w:rPr>
        <w:t>E</w:t>
      </w:r>
      <w:r w:rsidR="00E45FB6" w:rsidRPr="00E45FB6">
        <w:rPr>
          <w:rFonts w:ascii="Times New Roman" w:hAnsi="Times New Roman"/>
        </w:rPr>
        <w:t xml:space="preserve">lena </w:t>
      </w:r>
      <w:r w:rsidR="00E45FB6">
        <w:rPr>
          <w:rFonts w:ascii="Times New Roman" w:hAnsi="Times New Roman"/>
        </w:rPr>
        <w:t>E</w:t>
      </w:r>
      <w:r w:rsidR="00E45FB6" w:rsidRPr="00E45FB6">
        <w:rPr>
          <w:rFonts w:ascii="Times New Roman" w:hAnsi="Times New Roman"/>
        </w:rPr>
        <w:t xml:space="preserve">spinal </w:t>
      </w:r>
      <w:r w:rsidR="00E45FB6">
        <w:rPr>
          <w:rFonts w:ascii="Times New Roman" w:hAnsi="Times New Roman"/>
        </w:rPr>
        <w:t>E</w:t>
      </w:r>
      <w:r w:rsidR="00E45FB6" w:rsidRPr="00E45FB6">
        <w:rPr>
          <w:rFonts w:ascii="Times New Roman" w:hAnsi="Times New Roman"/>
        </w:rPr>
        <w:t>spinoza</w:t>
      </w:r>
      <w:r w:rsidR="00E45FB6" w:rsidRPr="00916F07">
        <w:rPr>
          <w:rFonts w:ascii="Times New Roman" w:hAnsi="Times New Roman"/>
        </w:rPr>
        <w:t>, Universidad de Ciencias Médicas</w:t>
      </w:r>
      <w:r w:rsidR="00E45FB6">
        <w:rPr>
          <w:rFonts w:ascii="Times New Roman" w:hAnsi="Times New Roman"/>
        </w:rPr>
        <w:t>.</w:t>
      </w:r>
      <w:r w:rsidR="00E45FB6" w:rsidRPr="00916F07">
        <w:rPr>
          <w:rFonts w:ascii="Times New Roman" w:hAnsi="Times New Roman"/>
        </w:rPr>
        <w:t xml:space="preserve"> Managua-Nicaragua, </w:t>
      </w:r>
      <w:r w:rsidR="00E45FB6">
        <w:rPr>
          <w:rFonts w:ascii="Times New Roman" w:hAnsi="Times New Roman"/>
        </w:rPr>
        <w:t>oespinal</w:t>
      </w:r>
      <w:r w:rsidR="00E45FB6" w:rsidRPr="00916F07">
        <w:rPr>
          <w:rFonts w:ascii="Times New Roman" w:hAnsi="Times New Roman"/>
        </w:rPr>
        <w:t xml:space="preserve">dm@ucm.edu.ni, ORCID </w:t>
      </w:r>
      <w:r w:rsidR="00E45FB6" w:rsidRPr="00E45FB6">
        <w:rPr>
          <w:rFonts w:ascii="Times New Roman" w:hAnsi="Times New Roman"/>
        </w:rPr>
        <w:t>0009-0005-3720-4546</w:t>
      </w:r>
      <w:r w:rsidR="00E45FB6" w:rsidRPr="00916F07">
        <w:rPr>
          <w:rFonts w:ascii="Times New Roman" w:hAnsi="Times New Roman"/>
        </w:rPr>
        <w:t>.</w:t>
      </w:r>
      <w:bookmarkStart w:id="0" w:name="_GoBack"/>
      <w:bookmarkEnd w:id="0"/>
    </w:p>
    <w:p w14:paraId="2FA3ADB0" w14:textId="77777777" w:rsidR="000C563F" w:rsidRPr="00843048" w:rsidRDefault="000C563F" w:rsidP="000C563F">
      <w:pPr>
        <w:spacing w:after="240"/>
        <w:rPr>
          <w:rFonts w:ascii="Times New Roman" w:hAnsi="Times New Roman"/>
          <w:color w:val="808080" w:themeColor="background1" w:themeShade="80"/>
        </w:rPr>
      </w:pPr>
      <w:r w:rsidRPr="00843048">
        <w:rPr>
          <w:rFonts w:ascii="Times New Roman" w:hAnsi="Times New Roman"/>
          <w:color w:val="808080" w:themeColor="background1" w:themeShade="80"/>
        </w:rPr>
        <w:t>Resumen</w:t>
      </w:r>
      <w:r>
        <w:rPr>
          <w:rFonts w:ascii="Times New Roman" w:hAnsi="Times New Roman"/>
          <w:color w:val="808080" w:themeColor="background1" w:themeShade="80"/>
        </w:rPr>
        <w:t>:</w:t>
      </w:r>
    </w:p>
    <w:p w14:paraId="354B0092" w14:textId="77777777" w:rsidR="000C563F" w:rsidRDefault="000C563F" w:rsidP="000C563F">
      <w:pPr>
        <w:spacing w:after="240"/>
        <w:rPr>
          <w:rFonts w:ascii="Times New Roman" w:hAnsi="Times New Roman"/>
        </w:rPr>
      </w:pPr>
      <w:r w:rsidRPr="00843048">
        <w:rPr>
          <w:rFonts w:ascii="Times New Roman" w:hAnsi="Times New Roman"/>
        </w:rPr>
        <w:t xml:space="preserve">Introducción: La globalización </w:t>
      </w:r>
      <w:r>
        <w:rPr>
          <w:rFonts w:ascii="Times New Roman" w:hAnsi="Times New Roman"/>
        </w:rPr>
        <w:t xml:space="preserve">que vivimos </w:t>
      </w:r>
      <w:r w:rsidRPr="00843048">
        <w:rPr>
          <w:rFonts w:ascii="Times New Roman" w:hAnsi="Times New Roman"/>
        </w:rPr>
        <w:t xml:space="preserve">exige revisar la formación </w:t>
      </w:r>
      <w:r>
        <w:rPr>
          <w:rFonts w:ascii="Times New Roman" w:hAnsi="Times New Roman"/>
        </w:rPr>
        <w:t xml:space="preserve">del </w:t>
      </w:r>
      <w:r w:rsidRPr="00843048">
        <w:rPr>
          <w:rFonts w:ascii="Times New Roman" w:hAnsi="Times New Roman"/>
        </w:rPr>
        <w:t>médic</w:t>
      </w:r>
      <w:r>
        <w:rPr>
          <w:rFonts w:ascii="Times New Roman" w:hAnsi="Times New Roman"/>
        </w:rPr>
        <w:t>o</w:t>
      </w:r>
      <w:r w:rsidRPr="00843048">
        <w:rPr>
          <w:rFonts w:ascii="Times New Roman" w:hAnsi="Times New Roman"/>
        </w:rPr>
        <w:t xml:space="preserve"> a fin de garantizar que toda persona reciba una atención médica de calidad, sin importar la escuela dónde se ha formado el médico. Esto supone un reto para la gestión educativa, la cual debe someterse a una acreditación internacional basada en los 60 RGEM de la WFME y la OMS. Para poder superar este reto los gestores educativos requerirán información de experiencias anteriores. Este trabajo se enfocó en la experiencia docente desarrollando la competencia para realizar un correcto examen físico y mental. Objetivo: Realizar una revisión sistemática de la literatura para extraer y presentar los retos enfrentados y las lecciones aprendidas. Materiales y métodos: se aplicaron las fases de identificación, tamización, elección e inclusión de la guía PRISMA. Resultados: se sistematizaron 20 publicaciones, el 62% abordaban la EMBS, el 23% Experiencias con herramientas de evaluación y el 15% Estrategias para las prácticas de profesionalización. Las principales lecciones aprendidas indican: 1- La necesidad de que la formación médica se de en un ambiente constructivista, 2- Que sea gestionada de forma sistemática y 3- Que las decisiones sobre implementación se tomen de cara a los resultados.</w:t>
      </w:r>
    </w:p>
    <w:p w14:paraId="1961AD65" w14:textId="77777777" w:rsidR="000C563F" w:rsidRPr="00C6521D" w:rsidRDefault="000C563F" w:rsidP="000C563F">
      <w:pPr>
        <w:spacing w:after="240"/>
        <w:rPr>
          <w:rFonts w:ascii="Times New Roman" w:hAnsi="Times New Roman"/>
          <w:color w:val="808080" w:themeColor="background1" w:themeShade="80"/>
          <w:lang w:val="en-US"/>
        </w:rPr>
      </w:pPr>
      <w:r w:rsidRPr="00C6521D">
        <w:rPr>
          <w:rFonts w:ascii="Times New Roman" w:hAnsi="Times New Roman"/>
          <w:color w:val="808080" w:themeColor="background1" w:themeShade="80"/>
          <w:lang w:val="en-US"/>
        </w:rPr>
        <w:t>Summary:</w:t>
      </w:r>
    </w:p>
    <w:p w14:paraId="5345B2B0" w14:textId="77777777" w:rsidR="000C563F" w:rsidRPr="00C6521D" w:rsidRDefault="000C563F" w:rsidP="000C563F">
      <w:pPr>
        <w:spacing w:after="240"/>
        <w:rPr>
          <w:rFonts w:ascii="Times New Roman" w:hAnsi="Times New Roman"/>
          <w:lang w:val="en-US"/>
        </w:rPr>
      </w:pPr>
      <w:r w:rsidRPr="00C6521D">
        <w:rPr>
          <w:rFonts w:ascii="Times New Roman" w:hAnsi="Times New Roman"/>
          <w:lang w:val="en-US"/>
        </w:rPr>
        <w:t xml:space="preserve">Introduction: The globalization that we </w:t>
      </w:r>
      <w:r>
        <w:rPr>
          <w:rFonts w:ascii="Times New Roman" w:hAnsi="Times New Roman"/>
          <w:lang w:val="en-US"/>
        </w:rPr>
        <w:t xml:space="preserve">are </w:t>
      </w:r>
      <w:r w:rsidRPr="00C6521D">
        <w:rPr>
          <w:rFonts w:ascii="Times New Roman" w:hAnsi="Times New Roman"/>
          <w:lang w:val="en-US"/>
        </w:rPr>
        <w:t>liv</w:t>
      </w:r>
      <w:r>
        <w:rPr>
          <w:rFonts w:ascii="Times New Roman" w:hAnsi="Times New Roman"/>
          <w:lang w:val="en-US"/>
        </w:rPr>
        <w:t>ing</w:t>
      </w:r>
      <w:r w:rsidRPr="00C6521D">
        <w:rPr>
          <w:rFonts w:ascii="Times New Roman" w:hAnsi="Times New Roman"/>
          <w:lang w:val="en-US"/>
        </w:rPr>
        <w:t xml:space="preserve"> requires reviewing the training of the doctor in order to guarantee that everyone receives quality medical care, regardless of the school where the doctor has graduated. This is a challenge for educational management, which must undergo international accreditation based on the 60 RGEM of the WFME and the WHO. In order to overcome this challenge, educational managers will require information from previous experiences. This work focused on the teaching experience developing the competence to carry out a correct physical and mental examination. Objective: To carry out a systematic review of the literature to extract and present the challenges faced and the lessons learned. Materials and methods: the identification, screening, selection and inclusion phases of the PRISMA guide were applied. Results: 20 publications were systematized, 62% addressed the EMBS, 23% Experiences with evaluation tools and 15% Strategies for professionalization practices. The main lessons learned indicate: 1- The need for medical training to take place in a constructivist environment, 2- </w:t>
      </w:r>
      <w:r w:rsidRPr="00C6521D">
        <w:rPr>
          <w:rFonts w:ascii="Times New Roman" w:hAnsi="Times New Roman"/>
          <w:lang w:val="en-US"/>
        </w:rPr>
        <w:lastRenderedPageBreak/>
        <w:t>That it be managed systematically and 3- That decisions on implementation be made with a view to results.</w:t>
      </w:r>
    </w:p>
    <w:p w14:paraId="76775A2C" w14:textId="77777777" w:rsidR="00CE12C7" w:rsidRPr="002C01E2" w:rsidRDefault="00CE12C7" w:rsidP="00CE12C7">
      <w:pPr>
        <w:rPr>
          <w:rFonts w:ascii="Times New Roman" w:hAnsi="Times New Roman"/>
          <w:color w:val="808080" w:themeColor="background1" w:themeShade="80"/>
        </w:rPr>
      </w:pPr>
      <w:r w:rsidRPr="002C01E2">
        <w:rPr>
          <w:rFonts w:ascii="Times New Roman" w:hAnsi="Times New Roman"/>
          <w:color w:val="808080" w:themeColor="background1" w:themeShade="80"/>
        </w:rPr>
        <w:t>Palabras Claves:</w:t>
      </w:r>
    </w:p>
    <w:p w14:paraId="028DF38B" w14:textId="77777777" w:rsidR="00F25B20" w:rsidRPr="00916F07" w:rsidRDefault="00F25B20" w:rsidP="00CE12C7">
      <w:pPr>
        <w:rPr>
          <w:rFonts w:ascii="Times New Roman" w:hAnsi="Times New Roman"/>
        </w:rPr>
      </w:pPr>
    </w:p>
    <w:p w14:paraId="5BCB42D8" w14:textId="0636E222" w:rsidR="00CE12C7" w:rsidRPr="00916F07" w:rsidRDefault="00CE12C7" w:rsidP="00CE12C7">
      <w:pPr>
        <w:rPr>
          <w:rFonts w:ascii="Times New Roman" w:hAnsi="Times New Roman"/>
        </w:rPr>
      </w:pPr>
      <w:r w:rsidRPr="00916F07">
        <w:rPr>
          <w:rFonts w:ascii="Times New Roman" w:hAnsi="Times New Roman"/>
        </w:rPr>
        <w:t xml:space="preserve">“Educación médica” “Experiencia docente” “Examen físico y mental” “RGEM” “transformación de modelo educativo” "Competencias" </w:t>
      </w:r>
    </w:p>
    <w:p w14:paraId="1FD031DC" w14:textId="77777777" w:rsidR="00CE12C7" w:rsidRPr="00916F07" w:rsidRDefault="00CE12C7">
      <w:pPr>
        <w:rPr>
          <w:rFonts w:ascii="Times New Roman" w:hAnsi="Times New Roman"/>
        </w:rPr>
      </w:pPr>
    </w:p>
    <w:p w14:paraId="11159326" w14:textId="1AF310C5" w:rsidR="00381747" w:rsidRPr="002C01E2" w:rsidRDefault="00381747">
      <w:pPr>
        <w:rPr>
          <w:rFonts w:ascii="Times New Roman" w:hAnsi="Times New Roman"/>
          <w:color w:val="808080" w:themeColor="background1" w:themeShade="80"/>
        </w:rPr>
      </w:pPr>
      <w:r w:rsidRPr="002C01E2">
        <w:rPr>
          <w:rFonts w:ascii="Times New Roman" w:hAnsi="Times New Roman"/>
          <w:color w:val="808080" w:themeColor="background1" w:themeShade="80"/>
        </w:rPr>
        <w:t>Introducción:</w:t>
      </w:r>
    </w:p>
    <w:p w14:paraId="0B6D3653" w14:textId="77777777" w:rsidR="00F25B20" w:rsidRPr="00916F07" w:rsidRDefault="00F25B20">
      <w:pPr>
        <w:rPr>
          <w:rFonts w:ascii="Times New Roman" w:hAnsi="Times New Roman"/>
        </w:rPr>
      </w:pPr>
    </w:p>
    <w:p w14:paraId="03BAE490" w14:textId="1AC4D006" w:rsidR="00452593" w:rsidRPr="00916F07" w:rsidRDefault="00C616DE">
      <w:pPr>
        <w:rPr>
          <w:rFonts w:ascii="Times New Roman" w:hAnsi="Times New Roman"/>
        </w:rPr>
      </w:pPr>
      <w:r w:rsidRPr="00916F07">
        <w:rPr>
          <w:rFonts w:ascii="Times New Roman" w:hAnsi="Times New Roman"/>
        </w:rPr>
        <w:t xml:space="preserve">El proceso de globalización al que asiste la humanidad </w:t>
      </w:r>
      <w:r w:rsidR="000C0D4D" w:rsidRPr="00916F07">
        <w:rPr>
          <w:rFonts w:ascii="Times New Roman" w:hAnsi="Times New Roman"/>
        </w:rPr>
        <w:t xml:space="preserve">en el siglo XXI </w:t>
      </w:r>
      <w:r w:rsidRPr="00916F07">
        <w:rPr>
          <w:rFonts w:ascii="Times New Roman" w:hAnsi="Times New Roman"/>
        </w:rPr>
        <w:t>ha planteado la necesidad de estandariza</w:t>
      </w:r>
      <w:r w:rsidR="00965C3B" w:rsidRPr="00916F07">
        <w:rPr>
          <w:rFonts w:ascii="Times New Roman" w:hAnsi="Times New Roman"/>
        </w:rPr>
        <w:t>r:</w:t>
      </w:r>
      <w:r w:rsidRPr="00916F07">
        <w:rPr>
          <w:rFonts w:ascii="Times New Roman" w:hAnsi="Times New Roman"/>
        </w:rPr>
        <w:t xml:space="preserve"> procesos, productos y servicios para garantizar una calidad mínima a cualquier persona</w:t>
      </w:r>
      <w:r w:rsidR="005A623D" w:rsidRPr="00916F07">
        <w:rPr>
          <w:rFonts w:ascii="Times New Roman" w:hAnsi="Times New Roman"/>
        </w:rPr>
        <w:t>,</w:t>
      </w:r>
      <w:r w:rsidRPr="00916F07">
        <w:rPr>
          <w:rFonts w:ascii="Times New Roman" w:hAnsi="Times New Roman"/>
        </w:rPr>
        <w:t xml:space="preserve"> en cualquier parte del planeta.</w:t>
      </w:r>
      <w:r w:rsidR="00B461D0" w:rsidRPr="00916F07">
        <w:rPr>
          <w:rFonts w:ascii="Times New Roman" w:hAnsi="Times New Roman"/>
        </w:rPr>
        <w:t xml:space="preserve"> </w:t>
      </w:r>
      <w:r w:rsidRPr="00916F07">
        <w:rPr>
          <w:rFonts w:ascii="Times New Roman" w:hAnsi="Times New Roman"/>
        </w:rPr>
        <w:t xml:space="preserve">Esto es muy importante </w:t>
      </w:r>
      <w:r w:rsidR="000C0D4D" w:rsidRPr="00916F07">
        <w:rPr>
          <w:rFonts w:ascii="Times New Roman" w:hAnsi="Times New Roman"/>
        </w:rPr>
        <w:t xml:space="preserve">cuando se refiere a </w:t>
      </w:r>
      <w:r w:rsidRPr="00916F07">
        <w:rPr>
          <w:rFonts w:ascii="Times New Roman" w:hAnsi="Times New Roman"/>
        </w:rPr>
        <w:t xml:space="preserve">servicios como la atención </w:t>
      </w:r>
      <w:r w:rsidR="0022095D" w:rsidRPr="00916F07">
        <w:rPr>
          <w:rFonts w:ascii="Times New Roman" w:hAnsi="Times New Roman"/>
        </w:rPr>
        <w:t xml:space="preserve">médica. </w:t>
      </w:r>
    </w:p>
    <w:p w14:paraId="33DF0DED" w14:textId="77777777" w:rsidR="00452593" w:rsidRPr="00916F07" w:rsidRDefault="00452593">
      <w:pPr>
        <w:rPr>
          <w:rFonts w:ascii="Times New Roman" w:hAnsi="Times New Roman"/>
        </w:rPr>
      </w:pPr>
    </w:p>
    <w:p w14:paraId="0F261DFC" w14:textId="77777777" w:rsidR="00B461D0" w:rsidRPr="00916F07" w:rsidRDefault="00452593">
      <w:pPr>
        <w:rPr>
          <w:rFonts w:ascii="Times New Roman" w:hAnsi="Times New Roman"/>
        </w:rPr>
      </w:pPr>
      <w:r w:rsidRPr="00916F07">
        <w:rPr>
          <w:rFonts w:ascii="Times New Roman" w:hAnsi="Times New Roman"/>
        </w:rPr>
        <w:t>Se ha planteado la necesidad de fortalecer la formación de los médicos que brindan la atención de salud por medio de una transformación educativa que sustituya el modelo “flexneriano”, que el siglo pasado jugó un papel protagónico en la formación de los médicos, por estar muy adecuado a la era industrial, pero que ahora parece limitado para la formación médica de la era de la información y la tecnología.</w:t>
      </w:r>
    </w:p>
    <w:p w14:paraId="4458FAB4" w14:textId="77777777" w:rsidR="00B461D0" w:rsidRPr="00916F07" w:rsidRDefault="00B461D0">
      <w:pPr>
        <w:rPr>
          <w:rFonts w:ascii="Times New Roman" w:hAnsi="Times New Roman"/>
        </w:rPr>
      </w:pPr>
    </w:p>
    <w:p w14:paraId="2496A109" w14:textId="6CEE442A" w:rsidR="004D6032" w:rsidRPr="00916F07" w:rsidRDefault="005A623D">
      <w:pPr>
        <w:rPr>
          <w:rFonts w:ascii="Times New Roman" w:hAnsi="Times New Roman"/>
        </w:rPr>
      </w:pPr>
      <w:r w:rsidRPr="00916F07">
        <w:rPr>
          <w:rFonts w:ascii="Times New Roman" w:hAnsi="Times New Roman"/>
        </w:rPr>
        <w:t>Al conformarse la Unión Europea, los países del Espacio Europeo de Educación</w:t>
      </w:r>
      <w:r w:rsidR="00C616DE" w:rsidRPr="00916F07">
        <w:rPr>
          <w:rFonts w:ascii="Times New Roman" w:hAnsi="Times New Roman"/>
        </w:rPr>
        <w:t xml:space="preserve">, </w:t>
      </w:r>
      <w:r w:rsidR="00A95E17" w:rsidRPr="00916F07">
        <w:rPr>
          <w:rFonts w:ascii="Times New Roman" w:hAnsi="Times New Roman"/>
        </w:rPr>
        <w:t xml:space="preserve">vivieron </w:t>
      </w:r>
      <w:r w:rsidR="00C616DE" w:rsidRPr="00916F07">
        <w:rPr>
          <w:rFonts w:ascii="Times New Roman" w:hAnsi="Times New Roman"/>
        </w:rPr>
        <w:t xml:space="preserve">experiencias positivas que se </w:t>
      </w:r>
      <w:r w:rsidR="000C0D4D" w:rsidRPr="00916F07">
        <w:rPr>
          <w:rFonts w:ascii="Times New Roman" w:hAnsi="Times New Roman"/>
        </w:rPr>
        <w:t>pretenden emular en otras regiones</w:t>
      </w:r>
      <w:r w:rsidR="00A95E17" w:rsidRPr="00916F07">
        <w:rPr>
          <w:rFonts w:ascii="Times New Roman" w:hAnsi="Times New Roman"/>
        </w:rPr>
        <w:t>. A</w:t>
      </w:r>
      <w:r w:rsidR="00C616DE" w:rsidRPr="00916F07">
        <w:rPr>
          <w:rFonts w:ascii="Times New Roman" w:hAnsi="Times New Roman"/>
        </w:rPr>
        <w:t xml:space="preserve">ctores </w:t>
      </w:r>
      <w:r w:rsidR="00A95E17" w:rsidRPr="00916F07">
        <w:rPr>
          <w:rFonts w:ascii="Times New Roman" w:hAnsi="Times New Roman"/>
        </w:rPr>
        <w:t>globales como</w:t>
      </w:r>
      <w:r w:rsidR="00C616DE" w:rsidRPr="00916F07">
        <w:rPr>
          <w:rFonts w:ascii="Times New Roman" w:hAnsi="Times New Roman"/>
        </w:rPr>
        <w:t xml:space="preserve"> la Organización Mundial de la Salud, la Federación Mundial para la Educación Médica y otras</w:t>
      </w:r>
      <w:r w:rsidR="000C0D4D" w:rsidRPr="00916F07">
        <w:rPr>
          <w:rFonts w:ascii="Times New Roman" w:hAnsi="Times New Roman"/>
        </w:rPr>
        <w:t>,</w:t>
      </w:r>
      <w:r w:rsidR="00C616DE" w:rsidRPr="00916F07">
        <w:rPr>
          <w:rFonts w:ascii="Times New Roman" w:hAnsi="Times New Roman"/>
        </w:rPr>
        <w:t xml:space="preserve"> </w:t>
      </w:r>
      <w:r w:rsidR="004D6032" w:rsidRPr="00916F07">
        <w:rPr>
          <w:rFonts w:ascii="Times New Roman" w:hAnsi="Times New Roman"/>
        </w:rPr>
        <w:t xml:space="preserve">han venido trabajando con ese objetivo desde la </w:t>
      </w:r>
      <w:r w:rsidR="007B75DE" w:rsidRPr="00916F07">
        <w:rPr>
          <w:rFonts w:ascii="Times New Roman" w:hAnsi="Times New Roman"/>
        </w:rPr>
        <w:t>última</w:t>
      </w:r>
      <w:r w:rsidR="004D6032" w:rsidRPr="00916F07">
        <w:rPr>
          <w:rFonts w:ascii="Times New Roman" w:hAnsi="Times New Roman"/>
        </w:rPr>
        <w:t xml:space="preserve"> década del siglo pasado.</w:t>
      </w:r>
    </w:p>
    <w:p w14:paraId="41ACA159" w14:textId="77777777" w:rsidR="00D95F62" w:rsidRPr="00916F07" w:rsidRDefault="00D95F62">
      <w:pPr>
        <w:rPr>
          <w:rFonts w:ascii="Times New Roman" w:hAnsi="Times New Roman"/>
        </w:rPr>
      </w:pPr>
    </w:p>
    <w:p w14:paraId="5B40D229" w14:textId="38EFAAB0" w:rsidR="00673ACC" w:rsidRDefault="00A95E17">
      <w:pPr>
        <w:rPr>
          <w:rFonts w:ascii="Times New Roman" w:hAnsi="Times New Roman"/>
        </w:rPr>
      </w:pPr>
      <w:r w:rsidRPr="00916F07">
        <w:rPr>
          <w:rFonts w:ascii="Times New Roman" w:hAnsi="Times New Roman"/>
        </w:rPr>
        <w:t xml:space="preserve">Los organismos rectores internacionales </w:t>
      </w:r>
      <w:r w:rsidR="00D95F62" w:rsidRPr="00916F07">
        <w:rPr>
          <w:rFonts w:ascii="Times New Roman" w:hAnsi="Times New Roman"/>
        </w:rPr>
        <w:t>conform</w:t>
      </w:r>
      <w:r w:rsidRPr="00916F07">
        <w:rPr>
          <w:rFonts w:ascii="Times New Roman" w:hAnsi="Times New Roman"/>
        </w:rPr>
        <w:t>aron</w:t>
      </w:r>
      <w:r w:rsidR="00D95F62" w:rsidRPr="00916F07">
        <w:rPr>
          <w:rFonts w:ascii="Times New Roman" w:hAnsi="Times New Roman"/>
        </w:rPr>
        <w:t xml:space="preserve"> un grupo de trabajo que ha producido importantes documentos</w:t>
      </w:r>
      <w:r w:rsidRPr="00916F07">
        <w:rPr>
          <w:rFonts w:ascii="Times New Roman" w:hAnsi="Times New Roman"/>
        </w:rPr>
        <w:t>, en los que</w:t>
      </w:r>
      <w:r w:rsidR="00D95F62" w:rsidRPr="00916F07">
        <w:rPr>
          <w:rFonts w:ascii="Times New Roman" w:hAnsi="Times New Roman"/>
        </w:rPr>
        <w:t xml:space="preserve"> </w:t>
      </w:r>
      <w:r w:rsidRPr="00916F07">
        <w:rPr>
          <w:rFonts w:ascii="Times New Roman" w:hAnsi="Times New Roman"/>
        </w:rPr>
        <w:t xml:space="preserve">se </w:t>
      </w:r>
      <w:r w:rsidR="00D95F62" w:rsidRPr="00916F07">
        <w:rPr>
          <w:rFonts w:ascii="Times New Roman" w:hAnsi="Times New Roman"/>
        </w:rPr>
        <w:t>proponen ajustes en casi la totalidad de</w:t>
      </w:r>
      <w:r w:rsidR="00965C3B" w:rsidRPr="00916F07">
        <w:rPr>
          <w:rFonts w:ascii="Times New Roman" w:hAnsi="Times New Roman"/>
        </w:rPr>
        <w:t>:</w:t>
      </w:r>
      <w:r w:rsidR="00D95F62" w:rsidRPr="00916F07">
        <w:rPr>
          <w:rFonts w:ascii="Times New Roman" w:hAnsi="Times New Roman"/>
        </w:rPr>
        <w:t xml:space="preserve"> los recursos</w:t>
      </w:r>
      <w:r w:rsidRPr="00916F07">
        <w:rPr>
          <w:rFonts w:ascii="Times New Roman" w:hAnsi="Times New Roman"/>
        </w:rPr>
        <w:t>, diseños</w:t>
      </w:r>
      <w:r w:rsidR="00D95F62" w:rsidRPr="00916F07">
        <w:rPr>
          <w:rFonts w:ascii="Times New Roman" w:hAnsi="Times New Roman"/>
        </w:rPr>
        <w:t xml:space="preserve"> y sistemas de formación profesional</w:t>
      </w:r>
      <w:r w:rsidRPr="00916F07">
        <w:rPr>
          <w:rFonts w:ascii="Times New Roman" w:hAnsi="Times New Roman"/>
        </w:rPr>
        <w:t>,</w:t>
      </w:r>
      <w:r w:rsidR="00D95F62" w:rsidRPr="00916F07">
        <w:rPr>
          <w:rFonts w:ascii="Times New Roman" w:hAnsi="Times New Roman"/>
        </w:rPr>
        <w:t xml:space="preserve"> tanto de grado como de post grado.</w:t>
      </w:r>
      <w:r w:rsidR="00673ACC">
        <w:rPr>
          <w:rFonts w:ascii="Times New Roman" w:hAnsi="Times New Roman"/>
        </w:rPr>
        <w:t xml:space="preserve"> </w:t>
      </w:r>
      <w:sdt>
        <w:sdtPr>
          <w:rPr>
            <w:rFonts w:ascii="Times New Roman" w:hAnsi="Times New Roman"/>
          </w:rPr>
          <w:id w:val="-1586068624"/>
          <w:citation/>
        </w:sdtPr>
        <w:sdtEndPr/>
        <w:sdtContent>
          <w:r w:rsidR="00673ACC">
            <w:rPr>
              <w:rFonts w:ascii="Times New Roman" w:hAnsi="Times New Roman"/>
            </w:rPr>
            <w:fldChar w:fldCharType="begin"/>
          </w:r>
          <w:r w:rsidR="00673ACC">
            <w:rPr>
              <w:rFonts w:ascii="Times New Roman" w:hAnsi="Times New Roman"/>
              <w:lang w:val="es-ES"/>
            </w:rPr>
            <w:instrText xml:space="preserve"> CITATION Gru00 \l 3082 </w:instrText>
          </w:r>
          <w:r w:rsidR="00673ACC">
            <w:rPr>
              <w:rFonts w:ascii="Times New Roman" w:hAnsi="Times New Roman"/>
            </w:rPr>
            <w:fldChar w:fldCharType="separate"/>
          </w:r>
          <w:r w:rsidR="00BE39CD" w:rsidRPr="00BE39CD">
            <w:rPr>
              <w:rFonts w:ascii="Times New Roman" w:hAnsi="Times New Roman"/>
              <w:noProof/>
              <w:lang w:val="es-ES"/>
            </w:rPr>
            <w:t>(Grupo de Trabajo de la WFME sobre la Definición de Estándares Internacionales en Educación Médica Básica., 2000)</w:t>
          </w:r>
          <w:r w:rsidR="00673ACC">
            <w:rPr>
              <w:rFonts w:ascii="Times New Roman" w:hAnsi="Times New Roman"/>
            </w:rPr>
            <w:fldChar w:fldCharType="end"/>
          </w:r>
        </w:sdtContent>
      </w:sdt>
    </w:p>
    <w:p w14:paraId="7244BF5F" w14:textId="77777777" w:rsidR="00673ACC" w:rsidRDefault="00673ACC">
      <w:pPr>
        <w:rPr>
          <w:rFonts w:ascii="Times New Roman" w:hAnsi="Times New Roman"/>
        </w:rPr>
      </w:pPr>
    </w:p>
    <w:p w14:paraId="757CD433" w14:textId="6B96BC5C" w:rsidR="000F48ED" w:rsidRPr="00916F07" w:rsidRDefault="00B461D0">
      <w:pPr>
        <w:rPr>
          <w:rFonts w:ascii="Times New Roman" w:hAnsi="Times New Roman"/>
        </w:rPr>
      </w:pPr>
      <w:r w:rsidRPr="00916F07">
        <w:rPr>
          <w:rFonts w:ascii="Times New Roman" w:hAnsi="Times New Roman"/>
        </w:rPr>
        <w:t>E</w:t>
      </w:r>
      <w:r w:rsidR="00D95F62" w:rsidRPr="00916F07">
        <w:rPr>
          <w:rFonts w:ascii="Times New Roman" w:hAnsi="Times New Roman"/>
        </w:rPr>
        <w:t xml:space="preserve">stos </w:t>
      </w:r>
      <w:r w:rsidR="003D6074" w:rsidRPr="00916F07">
        <w:rPr>
          <w:rFonts w:ascii="Times New Roman" w:hAnsi="Times New Roman"/>
        </w:rPr>
        <w:t>ajustes</w:t>
      </w:r>
      <w:r w:rsidR="00D95F62" w:rsidRPr="00916F07">
        <w:rPr>
          <w:rFonts w:ascii="Times New Roman" w:hAnsi="Times New Roman"/>
        </w:rPr>
        <w:t xml:space="preserve">, de amplio consenso, han sido </w:t>
      </w:r>
      <w:r w:rsidR="00A95E17" w:rsidRPr="00916F07">
        <w:rPr>
          <w:rFonts w:ascii="Times New Roman" w:hAnsi="Times New Roman"/>
        </w:rPr>
        <w:t xml:space="preserve">impulsados </w:t>
      </w:r>
      <w:r w:rsidR="00D95F62" w:rsidRPr="00916F07">
        <w:rPr>
          <w:rFonts w:ascii="Times New Roman" w:hAnsi="Times New Roman"/>
        </w:rPr>
        <w:t xml:space="preserve">por organismos como la OMS y se </w:t>
      </w:r>
      <w:r w:rsidR="00A95E17" w:rsidRPr="00916F07">
        <w:rPr>
          <w:rFonts w:ascii="Times New Roman" w:hAnsi="Times New Roman"/>
        </w:rPr>
        <w:t xml:space="preserve">sigue un </w:t>
      </w:r>
      <w:r w:rsidR="00D95F62" w:rsidRPr="00916F07">
        <w:rPr>
          <w:rFonts w:ascii="Times New Roman" w:hAnsi="Times New Roman"/>
        </w:rPr>
        <w:t>plan de implementación por etapas, que en algunos países se encuentran muy avanzad</w:t>
      </w:r>
      <w:r w:rsidRPr="00916F07">
        <w:rPr>
          <w:rFonts w:ascii="Times New Roman" w:hAnsi="Times New Roman"/>
        </w:rPr>
        <w:t>a</w:t>
      </w:r>
      <w:r w:rsidR="00D95F62" w:rsidRPr="00916F07">
        <w:rPr>
          <w:rFonts w:ascii="Times New Roman" w:hAnsi="Times New Roman"/>
        </w:rPr>
        <w:t>s y en otros muchos, están iniciando</w:t>
      </w:r>
      <w:r w:rsidRPr="00916F07">
        <w:rPr>
          <w:rFonts w:ascii="Times New Roman" w:hAnsi="Times New Roman"/>
        </w:rPr>
        <w:t>. D</w:t>
      </w:r>
      <w:r w:rsidR="00D95F62" w:rsidRPr="00916F07">
        <w:rPr>
          <w:rFonts w:ascii="Times New Roman" w:hAnsi="Times New Roman"/>
        </w:rPr>
        <w:t xml:space="preserve">e acuerdo </w:t>
      </w:r>
      <w:r w:rsidRPr="00916F07">
        <w:rPr>
          <w:rFonts w:ascii="Times New Roman" w:hAnsi="Times New Roman"/>
        </w:rPr>
        <w:t>a</w:t>
      </w:r>
      <w:r w:rsidR="00A95E17" w:rsidRPr="00916F07">
        <w:rPr>
          <w:rFonts w:ascii="Times New Roman" w:hAnsi="Times New Roman"/>
        </w:rPr>
        <w:t xml:space="preserve">l referido </w:t>
      </w:r>
      <w:r w:rsidR="00D95F62" w:rsidRPr="00916F07">
        <w:rPr>
          <w:rFonts w:ascii="Times New Roman" w:hAnsi="Times New Roman"/>
        </w:rPr>
        <w:t>plan de implementación</w:t>
      </w:r>
      <w:r w:rsidR="000F48ED" w:rsidRPr="00916F07">
        <w:rPr>
          <w:rFonts w:ascii="Times New Roman" w:hAnsi="Times New Roman"/>
        </w:rPr>
        <w:t>, deberá iniciarse con la formación de grado y en una segunda etapa, con la formación de postgrado.</w:t>
      </w:r>
    </w:p>
    <w:p w14:paraId="50E59DF0" w14:textId="77777777" w:rsidR="000F48ED" w:rsidRPr="00916F07" w:rsidRDefault="000F48ED">
      <w:pPr>
        <w:rPr>
          <w:rFonts w:ascii="Times New Roman" w:hAnsi="Times New Roman"/>
        </w:rPr>
      </w:pPr>
    </w:p>
    <w:p w14:paraId="13E8F24E" w14:textId="77777777" w:rsidR="000F48ED" w:rsidRPr="00916F07" w:rsidRDefault="000F48ED">
      <w:pPr>
        <w:rPr>
          <w:rFonts w:ascii="Times New Roman" w:hAnsi="Times New Roman"/>
        </w:rPr>
      </w:pPr>
      <w:r w:rsidRPr="00916F07">
        <w:rPr>
          <w:rFonts w:ascii="Times New Roman" w:hAnsi="Times New Roman"/>
        </w:rPr>
        <w:t xml:space="preserve">Esta publicación </w:t>
      </w:r>
      <w:r w:rsidR="002B2EC1" w:rsidRPr="00916F07">
        <w:rPr>
          <w:rFonts w:ascii="Times New Roman" w:hAnsi="Times New Roman"/>
        </w:rPr>
        <w:t>se</w:t>
      </w:r>
      <w:r w:rsidRPr="00916F07">
        <w:rPr>
          <w:rFonts w:ascii="Times New Roman" w:hAnsi="Times New Roman"/>
        </w:rPr>
        <w:t xml:space="preserve"> </w:t>
      </w:r>
      <w:r w:rsidR="002B2EC1" w:rsidRPr="00916F07">
        <w:rPr>
          <w:rFonts w:ascii="Times New Roman" w:hAnsi="Times New Roman"/>
        </w:rPr>
        <w:t>en</w:t>
      </w:r>
      <w:r w:rsidRPr="00916F07">
        <w:rPr>
          <w:rFonts w:ascii="Times New Roman" w:hAnsi="Times New Roman"/>
        </w:rPr>
        <w:t>foc</w:t>
      </w:r>
      <w:r w:rsidR="002B2EC1" w:rsidRPr="00916F07">
        <w:rPr>
          <w:rFonts w:ascii="Times New Roman" w:hAnsi="Times New Roman"/>
        </w:rPr>
        <w:t>a</w:t>
      </w:r>
      <w:r w:rsidRPr="00916F07">
        <w:rPr>
          <w:rFonts w:ascii="Times New Roman" w:hAnsi="Times New Roman"/>
        </w:rPr>
        <w:t xml:space="preserve"> en la implementación </w:t>
      </w:r>
      <w:r w:rsidR="0017214A" w:rsidRPr="00916F07">
        <w:rPr>
          <w:rFonts w:ascii="Times New Roman" w:hAnsi="Times New Roman"/>
        </w:rPr>
        <w:t xml:space="preserve">de estos </w:t>
      </w:r>
      <w:r w:rsidR="00D667D4" w:rsidRPr="00916F07">
        <w:rPr>
          <w:rFonts w:ascii="Times New Roman" w:hAnsi="Times New Roman"/>
        </w:rPr>
        <w:t>ajustes</w:t>
      </w:r>
      <w:r w:rsidR="0017214A" w:rsidRPr="00916F07">
        <w:rPr>
          <w:rFonts w:ascii="Times New Roman" w:hAnsi="Times New Roman"/>
        </w:rPr>
        <w:t xml:space="preserve"> </w:t>
      </w:r>
      <w:r w:rsidRPr="00916F07">
        <w:rPr>
          <w:rFonts w:ascii="Times New Roman" w:hAnsi="Times New Roman"/>
        </w:rPr>
        <w:t>para la formación de grado en las escuelas de medicina.</w:t>
      </w:r>
    </w:p>
    <w:p w14:paraId="6AA46650" w14:textId="77777777" w:rsidR="00F860BD" w:rsidRPr="00916F07" w:rsidRDefault="00F860BD">
      <w:pPr>
        <w:rPr>
          <w:rFonts w:ascii="Times New Roman" w:hAnsi="Times New Roman"/>
        </w:rPr>
      </w:pPr>
    </w:p>
    <w:p w14:paraId="3FF5EBF2" w14:textId="77777777" w:rsidR="00B46813" w:rsidRPr="00916F07" w:rsidRDefault="00D9409A">
      <w:pPr>
        <w:rPr>
          <w:rFonts w:ascii="Times New Roman" w:hAnsi="Times New Roman"/>
        </w:rPr>
      </w:pPr>
      <w:r w:rsidRPr="00916F07">
        <w:rPr>
          <w:rFonts w:ascii="Times New Roman" w:hAnsi="Times New Roman"/>
        </w:rPr>
        <w:t xml:space="preserve">La iniciativa empezó a implementarse </w:t>
      </w:r>
      <w:r w:rsidR="008945A6" w:rsidRPr="00916F07">
        <w:rPr>
          <w:rFonts w:ascii="Times New Roman" w:hAnsi="Times New Roman"/>
        </w:rPr>
        <w:t>desde 1999</w:t>
      </w:r>
      <w:r w:rsidRPr="00916F07">
        <w:rPr>
          <w:rFonts w:ascii="Times New Roman" w:hAnsi="Times New Roman"/>
        </w:rPr>
        <w:t>, para esto se definieron tres etapas:</w:t>
      </w:r>
    </w:p>
    <w:p w14:paraId="5869776F" w14:textId="77777777" w:rsidR="00F860BD" w:rsidRPr="00916F07" w:rsidRDefault="00D9409A" w:rsidP="00B46813">
      <w:pPr>
        <w:pStyle w:val="Prrafodelista"/>
        <w:numPr>
          <w:ilvl w:val="0"/>
          <w:numId w:val="5"/>
        </w:numPr>
        <w:rPr>
          <w:rFonts w:ascii="Times New Roman" w:hAnsi="Times New Roman"/>
        </w:rPr>
      </w:pPr>
      <w:r w:rsidRPr="00916F07">
        <w:rPr>
          <w:rFonts w:ascii="Times New Roman" w:hAnsi="Times New Roman"/>
        </w:rPr>
        <w:t>La definición de las competencias esenciales mínimas del graduado.</w:t>
      </w:r>
    </w:p>
    <w:p w14:paraId="6117B2F7" w14:textId="77777777" w:rsidR="00D9409A" w:rsidRPr="00916F07" w:rsidRDefault="00D9409A" w:rsidP="00B46813">
      <w:pPr>
        <w:pStyle w:val="Prrafodelista"/>
        <w:numPr>
          <w:ilvl w:val="0"/>
          <w:numId w:val="5"/>
        </w:numPr>
        <w:rPr>
          <w:rFonts w:ascii="Times New Roman" w:hAnsi="Times New Roman"/>
        </w:rPr>
      </w:pPr>
      <w:r w:rsidRPr="00916F07">
        <w:rPr>
          <w:rFonts w:ascii="Times New Roman" w:hAnsi="Times New Roman"/>
        </w:rPr>
        <w:t>La implementación experimental de la propuesta.</w:t>
      </w:r>
    </w:p>
    <w:p w14:paraId="65399F2C" w14:textId="77777777" w:rsidR="00D9409A" w:rsidRPr="00916F07" w:rsidRDefault="00D9409A" w:rsidP="00B46813">
      <w:pPr>
        <w:pStyle w:val="Prrafodelista"/>
        <w:numPr>
          <w:ilvl w:val="0"/>
          <w:numId w:val="5"/>
        </w:numPr>
        <w:rPr>
          <w:rFonts w:ascii="Times New Roman" w:hAnsi="Times New Roman"/>
        </w:rPr>
      </w:pPr>
      <w:r w:rsidRPr="00916F07">
        <w:rPr>
          <w:rFonts w:ascii="Times New Roman" w:hAnsi="Times New Roman"/>
        </w:rPr>
        <w:t>La globalización de la trasformación educativa.</w:t>
      </w:r>
    </w:p>
    <w:p w14:paraId="6E9C34F9" w14:textId="77777777" w:rsidR="00D9409A" w:rsidRPr="00916F07" w:rsidRDefault="00D9409A">
      <w:pPr>
        <w:rPr>
          <w:rFonts w:ascii="Times New Roman" w:hAnsi="Times New Roman"/>
        </w:rPr>
      </w:pPr>
    </w:p>
    <w:p w14:paraId="79A91410" w14:textId="77777777" w:rsidR="00D9409A" w:rsidRPr="00916F07" w:rsidRDefault="00B46813">
      <w:pPr>
        <w:rPr>
          <w:rFonts w:ascii="Times New Roman" w:hAnsi="Times New Roman"/>
        </w:rPr>
      </w:pPr>
      <w:r w:rsidRPr="00916F07">
        <w:rPr>
          <w:rFonts w:ascii="Times New Roman" w:hAnsi="Times New Roman"/>
        </w:rPr>
        <w:t>Las competencias esenciales mínimas, se refiere a los "requisitos globales esenciales mínimos" (RGEM) asumidos como</w:t>
      </w:r>
      <w:r w:rsidR="003D6074" w:rsidRPr="00916F07">
        <w:rPr>
          <w:rFonts w:ascii="Times New Roman" w:hAnsi="Times New Roman"/>
        </w:rPr>
        <w:t>:</w:t>
      </w:r>
      <w:r w:rsidRPr="00916F07">
        <w:rPr>
          <w:rFonts w:ascii="Times New Roman" w:hAnsi="Times New Roman"/>
        </w:rPr>
        <w:t xml:space="preserve"> los conocimientos, las habilidades y la conducta profesional y ética que </w:t>
      </w:r>
      <w:r w:rsidRPr="00916F07">
        <w:rPr>
          <w:rFonts w:ascii="Times New Roman" w:hAnsi="Times New Roman"/>
        </w:rPr>
        <w:lastRenderedPageBreak/>
        <w:t xml:space="preserve">un médico general debe mostrar, sin importar la escuela donde se formó. Es decir, una competencia profesional de </w:t>
      </w:r>
      <w:r w:rsidR="008945A6" w:rsidRPr="00916F07">
        <w:rPr>
          <w:rFonts w:ascii="Times New Roman" w:hAnsi="Times New Roman"/>
        </w:rPr>
        <w:t>vigencia</w:t>
      </w:r>
      <w:r w:rsidRPr="00916F07">
        <w:rPr>
          <w:rFonts w:ascii="Times New Roman" w:hAnsi="Times New Roman"/>
        </w:rPr>
        <w:t xml:space="preserve"> global.</w:t>
      </w:r>
    </w:p>
    <w:p w14:paraId="6673A152" w14:textId="77777777" w:rsidR="008945A6" w:rsidRPr="00916F07" w:rsidRDefault="008945A6">
      <w:pPr>
        <w:rPr>
          <w:rFonts w:ascii="Times New Roman" w:hAnsi="Times New Roman"/>
        </w:rPr>
      </w:pPr>
    </w:p>
    <w:p w14:paraId="7D00BC33" w14:textId="77777777" w:rsidR="00AB066C" w:rsidRPr="00916F07" w:rsidRDefault="00070701">
      <w:pPr>
        <w:rPr>
          <w:rFonts w:ascii="Times New Roman" w:hAnsi="Times New Roman"/>
        </w:rPr>
      </w:pPr>
      <w:r w:rsidRPr="00916F07">
        <w:rPr>
          <w:rFonts w:ascii="Times New Roman" w:hAnsi="Times New Roman"/>
        </w:rPr>
        <w:t xml:space="preserve">La determinación de los RGEM fue un </w:t>
      </w:r>
      <w:r w:rsidR="008945A6" w:rsidRPr="00916F07">
        <w:rPr>
          <w:rFonts w:ascii="Times New Roman" w:hAnsi="Times New Roman"/>
        </w:rPr>
        <w:t>trabajo</w:t>
      </w:r>
      <w:r w:rsidRPr="00916F07">
        <w:rPr>
          <w:rFonts w:ascii="Times New Roman" w:hAnsi="Times New Roman"/>
        </w:rPr>
        <w:t xml:space="preserve"> </w:t>
      </w:r>
      <w:r w:rsidR="008945A6" w:rsidRPr="00916F07">
        <w:rPr>
          <w:rFonts w:ascii="Times New Roman" w:hAnsi="Times New Roman"/>
        </w:rPr>
        <w:t>asignado al</w:t>
      </w:r>
      <w:r w:rsidRPr="00916F07">
        <w:rPr>
          <w:rFonts w:ascii="Times New Roman" w:hAnsi="Times New Roman"/>
        </w:rPr>
        <w:t>,</w:t>
      </w:r>
      <w:r w:rsidR="008945A6" w:rsidRPr="00916F07">
        <w:rPr>
          <w:rFonts w:ascii="Times New Roman" w:hAnsi="Times New Roman"/>
        </w:rPr>
        <w:t xml:space="preserve"> </w:t>
      </w:r>
      <w:r w:rsidR="00165BAA" w:rsidRPr="00916F07">
        <w:rPr>
          <w:rFonts w:ascii="Times New Roman" w:hAnsi="Times New Roman"/>
        </w:rPr>
        <w:t xml:space="preserve">entonces </w:t>
      </w:r>
      <w:r w:rsidR="008945A6" w:rsidRPr="00916F07">
        <w:rPr>
          <w:rFonts w:ascii="Times New Roman" w:hAnsi="Times New Roman"/>
        </w:rPr>
        <w:t>recién conformado</w:t>
      </w:r>
      <w:r w:rsidRPr="00916F07">
        <w:rPr>
          <w:rFonts w:ascii="Times New Roman" w:hAnsi="Times New Roman"/>
        </w:rPr>
        <w:t>,</w:t>
      </w:r>
      <w:r w:rsidR="008945A6" w:rsidRPr="00916F07">
        <w:rPr>
          <w:rFonts w:ascii="Times New Roman" w:hAnsi="Times New Roman"/>
        </w:rPr>
        <w:t xml:space="preserve"> Instituto para la Educación Médica Internacional (IIME) que lo integran tres comités:  el comité promotor, el comité central y el comité consultivo.</w:t>
      </w:r>
      <w:r w:rsidR="00AB066C" w:rsidRPr="00916F07">
        <w:rPr>
          <w:rFonts w:ascii="Times New Roman" w:hAnsi="Times New Roman"/>
        </w:rPr>
        <w:t xml:space="preserve"> Esta organización del IIME permitió </w:t>
      </w:r>
      <w:r w:rsidRPr="00916F07">
        <w:rPr>
          <w:rFonts w:ascii="Times New Roman" w:hAnsi="Times New Roman"/>
        </w:rPr>
        <w:t xml:space="preserve">reclutar a </w:t>
      </w:r>
      <w:r w:rsidR="00AB066C" w:rsidRPr="00916F07">
        <w:rPr>
          <w:rFonts w:ascii="Times New Roman" w:hAnsi="Times New Roman"/>
        </w:rPr>
        <w:t xml:space="preserve">numerosos actores provenientes de todos los sectores relacionados con la </w:t>
      </w:r>
      <w:r w:rsidR="00987774" w:rsidRPr="00916F07">
        <w:rPr>
          <w:rFonts w:ascii="Times New Roman" w:hAnsi="Times New Roman"/>
        </w:rPr>
        <w:t xml:space="preserve">educación </w:t>
      </w:r>
      <w:r w:rsidR="00AB066C" w:rsidRPr="00916F07">
        <w:rPr>
          <w:rFonts w:ascii="Times New Roman" w:hAnsi="Times New Roman"/>
        </w:rPr>
        <w:t>médic</w:t>
      </w:r>
      <w:r w:rsidR="00987774" w:rsidRPr="00916F07">
        <w:rPr>
          <w:rFonts w:ascii="Times New Roman" w:hAnsi="Times New Roman"/>
        </w:rPr>
        <w:t>a</w:t>
      </w:r>
      <w:r w:rsidR="00AB066C" w:rsidRPr="00916F07">
        <w:rPr>
          <w:rFonts w:ascii="Times New Roman" w:hAnsi="Times New Roman"/>
        </w:rPr>
        <w:t xml:space="preserve"> en el planeta.</w:t>
      </w:r>
    </w:p>
    <w:p w14:paraId="2040E292" w14:textId="77777777" w:rsidR="00B461D0" w:rsidRPr="00916F07" w:rsidRDefault="00B461D0">
      <w:pPr>
        <w:rPr>
          <w:rFonts w:ascii="Times New Roman" w:hAnsi="Times New Roman"/>
        </w:rPr>
      </w:pPr>
    </w:p>
    <w:p w14:paraId="7440C032" w14:textId="5A02F5B8" w:rsidR="000B6520" w:rsidRDefault="004A23EC" w:rsidP="004A23EC">
      <w:pPr>
        <w:rPr>
          <w:rFonts w:ascii="Times New Roman" w:hAnsi="Times New Roman"/>
        </w:rPr>
      </w:pPr>
      <w:r w:rsidRPr="00916F07">
        <w:rPr>
          <w:rFonts w:ascii="Times New Roman" w:hAnsi="Times New Roman"/>
        </w:rPr>
        <w:t xml:space="preserve">El </w:t>
      </w:r>
      <w:r w:rsidR="000B6520" w:rsidRPr="00916F07">
        <w:rPr>
          <w:rFonts w:ascii="Times New Roman" w:hAnsi="Times New Roman"/>
        </w:rPr>
        <w:t xml:space="preserve">trabajo del </w:t>
      </w:r>
      <w:r w:rsidRPr="00916F07">
        <w:rPr>
          <w:rFonts w:ascii="Times New Roman" w:hAnsi="Times New Roman"/>
        </w:rPr>
        <w:t xml:space="preserve">IIME </w:t>
      </w:r>
      <w:r w:rsidR="000B6520" w:rsidRPr="00916F07">
        <w:rPr>
          <w:rFonts w:ascii="Times New Roman" w:hAnsi="Times New Roman"/>
        </w:rPr>
        <w:t xml:space="preserve">permitió la definición de </w:t>
      </w:r>
      <w:r w:rsidR="00240273" w:rsidRPr="00916F07">
        <w:rPr>
          <w:rFonts w:ascii="Times New Roman" w:hAnsi="Times New Roman"/>
        </w:rPr>
        <w:t>sesenta</w:t>
      </w:r>
      <w:r w:rsidR="00965C3B" w:rsidRPr="00916F07">
        <w:rPr>
          <w:rFonts w:ascii="Times New Roman" w:hAnsi="Times New Roman"/>
        </w:rPr>
        <w:t xml:space="preserve"> (60)</w:t>
      </w:r>
      <w:r w:rsidR="00240273" w:rsidRPr="00916F07">
        <w:rPr>
          <w:rFonts w:ascii="Times New Roman" w:hAnsi="Times New Roman"/>
        </w:rPr>
        <w:t xml:space="preserve"> </w:t>
      </w:r>
      <w:r w:rsidR="000B6520" w:rsidRPr="00916F07">
        <w:rPr>
          <w:rFonts w:ascii="Times New Roman" w:hAnsi="Times New Roman"/>
        </w:rPr>
        <w:t>RGEM</w:t>
      </w:r>
      <w:r w:rsidR="00240273" w:rsidRPr="00916F07">
        <w:rPr>
          <w:rFonts w:ascii="Times New Roman" w:hAnsi="Times New Roman"/>
        </w:rPr>
        <w:t>,</w:t>
      </w:r>
      <w:r w:rsidR="000B6520" w:rsidRPr="00916F07">
        <w:rPr>
          <w:rFonts w:ascii="Times New Roman" w:hAnsi="Times New Roman"/>
        </w:rPr>
        <w:t xml:space="preserve"> los cuales se agrupan en siete </w:t>
      </w:r>
      <w:r w:rsidRPr="00916F07">
        <w:rPr>
          <w:rFonts w:ascii="Times New Roman" w:hAnsi="Times New Roman"/>
        </w:rPr>
        <w:t>dominios</w:t>
      </w:r>
      <w:r w:rsidR="000B6520" w:rsidRPr="00916F07">
        <w:rPr>
          <w:rFonts w:ascii="Times New Roman" w:hAnsi="Times New Roman"/>
        </w:rPr>
        <w:t xml:space="preserve">: </w:t>
      </w:r>
    </w:p>
    <w:p w14:paraId="4CEF6D4E" w14:textId="77777777" w:rsidR="00E574B4" w:rsidRPr="00916F07" w:rsidRDefault="00E574B4" w:rsidP="004A23EC">
      <w:pPr>
        <w:rPr>
          <w:rFonts w:ascii="Times New Roman" w:hAnsi="Times New Roman"/>
        </w:rPr>
      </w:pPr>
    </w:p>
    <w:tbl>
      <w:tblPr>
        <w:tblStyle w:val="Tablaconcuadrcula"/>
        <w:tblW w:w="0" w:type="auto"/>
        <w:jc w:val="center"/>
        <w:tblLook w:val="04A0" w:firstRow="1" w:lastRow="0" w:firstColumn="1" w:lastColumn="0" w:noHBand="0" w:noVBand="1"/>
      </w:tblPr>
      <w:tblGrid>
        <w:gridCol w:w="7431"/>
      </w:tblGrid>
      <w:tr w:rsidR="00906A68" w:rsidRPr="00E574B4" w14:paraId="1EE1BA40" w14:textId="77777777" w:rsidTr="00906A68">
        <w:trPr>
          <w:trHeight w:val="938"/>
          <w:jc w:val="center"/>
        </w:trPr>
        <w:tc>
          <w:tcPr>
            <w:tcW w:w="7431" w:type="dxa"/>
            <w:vAlign w:val="center"/>
          </w:tcPr>
          <w:p w14:paraId="2C91A08D" w14:textId="35EEDB51" w:rsidR="00906A68" w:rsidRPr="00EB3C6A" w:rsidRDefault="00906A68" w:rsidP="00906A68">
            <w:pPr>
              <w:pStyle w:val="Prrafodelista"/>
              <w:ind w:left="0"/>
              <w:jc w:val="center"/>
              <w:rPr>
                <w:rFonts w:ascii="Times New Roman" w:hAnsi="Times New Roman"/>
                <w:b/>
                <w:bCs/>
              </w:rPr>
            </w:pPr>
            <w:r w:rsidRPr="00EB3C6A">
              <w:rPr>
                <w:rFonts w:ascii="Times New Roman" w:hAnsi="Times New Roman"/>
                <w:b/>
                <w:bCs/>
              </w:rPr>
              <w:t>Dominios que contienen los sesenta (60)</w:t>
            </w:r>
          </w:p>
          <w:p w14:paraId="1902E396" w14:textId="797F8802" w:rsidR="00906A68" w:rsidRPr="00E574B4" w:rsidRDefault="00906A68" w:rsidP="00906A68">
            <w:pPr>
              <w:pStyle w:val="Prrafodelista"/>
              <w:ind w:left="0"/>
              <w:jc w:val="center"/>
              <w:rPr>
                <w:rFonts w:ascii="Times New Roman" w:hAnsi="Times New Roman"/>
                <w:b/>
                <w:bCs/>
                <w:sz w:val="28"/>
                <w:szCs w:val="28"/>
              </w:rPr>
            </w:pPr>
            <w:r w:rsidRPr="00EB3C6A">
              <w:rPr>
                <w:rFonts w:ascii="Times New Roman" w:hAnsi="Times New Roman"/>
                <w:b/>
                <w:bCs/>
              </w:rPr>
              <w:t>Requisitos Globales Esenciales Mínimos de la Educación Médica</w:t>
            </w:r>
          </w:p>
        </w:tc>
      </w:tr>
      <w:tr w:rsidR="00E574B4" w:rsidRPr="00E574B4" w14:paraId="5C9DCF69" w14:textId="77777777" w:rsidTr="00EB3C6A">
        <w:trPr>
          <w:trHeight w:val="272"/>
          <w:jc w:val="center"/>
        </w:trPr>
        <w:tc>
          <w:tcPr>
            <w:tcW w:w="7431" w:type="dxa"/>
          </w:tcPr>
          <w:p w14:paraId="5BF83889"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Valores, Actitudes, Conductas y Ética Profesionales  </w:t>
            </w:r>
          </w:p>
        </w:tc>
      </w:tr>
      <w:tr w:rsidR="00E574B4" w:rsidRPr="00E574B4" w14:paraId="6121D28A" w14:textId="77777777" w:rsidTr="00EB3C6A">
        <w:trPr>
          <w:trHeight w:val="272"/>
          <w:jc w:val="center"/>
        </w:trPr>
        <w:tc>
          <w:tcPr>
            <w:tcW w:w="7431" w:type="dxa"/>
          </w:tcPr>
          <w:p w14:paraId="2D2AE1B6"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Bases Científicas de la Medicina </w:t>
            </w:r>
          </w:p>
        </w:tc>
      </w:tr>
      <w:tr w:rsidR="00E574B4" w:rsidRPr="00E574B4" w14:paraId="5D1B6B6F" w14:textId="77777777" w:rsidTr="00EB3C6A">
        <w:trPr>
          <w:trHeight w:val="272"/>
          <w:jc w:val="center"/>
        </w:trPr>
        <w:tc>
          <w:tcPr>
            <w:tcW w:w="7431" w:type="dxa"/>
          </w:tcPr>
          <w:p w14:paraId="6996E6A6"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Habilidades Clínicas </w:t>
            </w:r>
          </w:p>
        </w:tc>
      </w:tr>
      <w:tr w:rsidR="00E574B4" w:rsidRPr="00E574B4" w14:paraId="04AB556E" w14:textId="77777777" w:rsidTr="00EB3C6A">
        <w:trPr>
          <w:trHeight w:val="272"/>
          <w:jc w:val="center"/>
        </w:trPr>
        <w:tc>
          <w:tcPr>
            <w:tcW w:w="7431" w:type="dxa"/>
          </w:tcPr>
          <w:p w14:paraId="7FF56832"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Habilidades relacionales o comunicativas </w:t>
            </w:r>
          </w:p>
        </w:tc>
      </w:tr>
      <w:tr w:rsidR="00E574B4" w:rsidRPr="00E574B4" w14:paraId="5EAD56B3" w14:textId="77777777" w:rsidTr="00EB3C6A">
        <w:trPr>
          <w:trHeight w:val="272"/>
          <w:jc w:val="center"/>
        </w:trPr>
        <w:tc>
          <w:tcPr>
            <w:tcW w:w="7431" w:type="dxa"/>
          </w:tcPr>
          <w:p w14:paraId="3BF91BD4"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Salud Poblacional y Sistemas Sanitarios </w:t>
            </w:r>
          </w:p>
        </w:tc>
      </w:tr>
      <w:tr w:rsidR="00E574B4" w:rsidRPr="00E574B4" w14:paraId="5881AC9B" w14:textId="77777777" w:rsidTr="00EB3C6A">
        <w:trPr>
          <w:trHeight w:val="272"/>
          <w:jc w:val="center"/>
        </w:trPr>
        <w:tc>
          <w:tcPr>
            <w:tcW w:w="7431" w:type="dxa"/>
          </w:tcPr>
          <w:p w14:paraId="3AE40431"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 xml:space="preserve">Gestión de la información </w:t>
            </w:r>
          </w:p>
        </w:tc>
      </w:tr>
      <w:tr w:rsidR="00E574B4" w:rsidRPr="00E574B4" w14:paraId="63DA2678" w14:textId="77777777" w:rsidTr="00EB3C6A">
        <w:trPr>
          <w:trHeight w:val="272"/>
          <w:jc w:val="center"/>
        </w:trPr>
        <w:tc>
          <w:tcPr>
            <w:tcW w:w="7431" w:type="dxa"/>
          </w:tcPr>
          <w:p w14:paraId="01C7AA3A" w14:textId="77777777" w:rsidR="00E574B4" w:rsidRPr="00E574B4" w:rsidRDefault="00E574B4" w:rsidP="00B633FB">
            <w:pPr>
              <w:pStyle w:val="Prrafodelista"/>
              <w:numPr>
                <w:ilvl w:val="0"/>
                <w:numId w:val="7"/>
              </w:numPr>
              <w:rPr>
                <w:rFonts w:ascii="Times New Roman" w:hAnsi="Times New Roman"/>
              </w:rPr>
            </w:pPr>
            <w:r w:rsidRPr="00E574B4">
              <w:rPr>
                <w:rFonts w:ascii="Times New Roman" w:hAnsi="Times New Roman"/>
              </w:rPr>
              <w:t>Pensamiento crítico e Investigación</w:t>
            </w:r>
          </w:p>
        </w:tc>
      </w:tr>
    </w:tbl>
    <w:p w14:paraId="6855EAD5" w14:textId="77777777" w:rsidR="00CE12C7" w:rsidRPr="00916F07" w:rsidRDefault="00CE12C7" w:rsidP="004A23EC">
      <w:pPr>
        <w:rPr>
          <w:rFonts w:ascii="Times New Roman" w:hAnsi="Times New Roman"/>
        </w:rPr>
      </w:pPr>
    </w:p>
    <w:p w14:paraId="431ED588" w14:textId="4EA0933D" w:rsidR="00B4453E" w:rsidRPr="00916F07" w:rsidRDefault="00965C3B" w:rsidP="004A23EC">
      <w:pPr>
        <w:rPr>
          <w:rFonts w:ascii="Times New Roman" w:hAnsi="Times New Roman"/>
        </w:rPr>
      </w:pPr>
      <w:r w:rsidRPr="00916F07">
        <w:rPr>
          <w:rFonts w:ascii="Times New Roman" w:hAnsi="Times New Roman"/>
        </w:rPr>
        <w:t xml:space="preserve">En </w:t>
      </w:r>
      <w:r w:rsidR="00B4453E" w:rsidRPr="00916F07">
        <w:rPr>
          <w:rFonts w:ascii="Times New Roman" w:hAnsi="Times New Roman"/>
        </w:rPr>
        <w:t>varios</w:t>
      </w:r>
      <w:r w:rsidRPr="00916F07">
        <w:rPr>
          <w:rFonts w:ascii="Times New Roman" w:hAnsi="Times New Roman"/>
        </w:rPr>
        <w:t xml:space="preserve"> países de </w:t>
      </w:r>
      <w:r w:rsidR="00973A44">
        <w:rPr>
          <w:rFonts w:ascii="Times New Roman" w:hAnsi="Times New Roman"/>
        </w:rPr>
        <w:t>hispano</w:t>
      </w:r>
      <w:r w:rsidR="003D6074" w:rsidRPr="00916F07">
        <w:rPr>
          <w:rFonts w:ascii="Times New Roman" w:hAnsi="Times New Roman"/>
        </w:rPr>
        <w:t>américa</w:t>
      </w:r>
      <w:r w:rsidR="00B4453E" w:rsidRPr="00916F07">
        <w:rPr>
          <w:rFonts w:ascii="Times New Roman" w:hAnsi="Times New Roman"/>
        </w:rPr>
        <w:t xml:space="preserve">, sin excluir a Nicaragua, </w:t>
      </w:r>
      <w:r w:rsidRPr="00916F07">
        <w:rPr>
          <w:rFonts w:ascii="Times New Roman" w:hAnsi="Times New Roman"/>
        </w:rPr>
        <w:t xml:space="preserve">la formación de los médicos ha estado a cargo de los mejores profesionales de la medicina </w:t>
      </w:r>
      <w:r w:rsidR="00B4453E" w:rsidRPr="00916F07">
        <w:rPr>
          <w:rFonts w:ascii="Times New Roman" w:hAnsi="Times New Roman"/>
        </w:rPr>
        <w:t>y muchos</w:t>
      </w:r>
      <w:r w:rsidRPr="00916F07">
        <w:rPr>
          <w:rFonts w:ascii="Times New Roman" w:hAnsi="Times New Roman"/>
        </w:rPr>
        <w:t xml:space="preserve"> carecen de entrenamiento para el ejercicio docente</w:t>
      </w:r>
      <w:r w:rsidR="00B4453E" w:rsidRPr="00916F07">
        <w:rPr>
          <w:rFonts w:ascii="Times New Roman" w:hAnsi="Times New Roman"/>
        </w:rPr>
        <w:t xml:space="preserve">, por eso </w:t>
      </w:r>
      <w:r w:rsidR="003B6BC9" w:rsidRPr="00916F07">
        <w:rPr>
          <w:rFonts w:ascii="Times New Roman" w:hAnsi="Times New Roman"/>
        </w:rPr>
        <w:t>“</w:t>
      </w:r>
      <w:r w:rsidRPr="00916F07">
        <w:rPr>
          <w:rFonts w:ascii="Times New Roman" w:hAnsi="Times New Roman"/>
        </w:rPr>
        <w:t>en</w:t>
      </w:r>
      <w:r w:rsidR="003B6BC9" w:rsidRPr="00916F07">
        <w:rPr>
          <w:rFonts w:ascii="Times New Roman" w:hAnsi="Times New Roman"/>
        </w:rPr>
        <w:t xml:space="preserve">señan medicina” </w:t>
      </w:r>
      <w:r w:rsidRPr="00916F07">
        <w:rPr>
          <w:rFonts w:ascii="Times New Roman" w:hAnsi="Times New Roman"/>
        </w:rPr>
        <w:t>repitiendo los modelos aprendidos durante su propio proceso de formación profesional.</w:t>
      </w:r>
    </w:p>
    <w:p w14:paraId="10F28851" w14:textId="77777777" w:rsidR="00B4453E" w:rsidRPr="00916F07" w:rsidRDefault="00B4453E" w:rsidP="004A23EC">
      <w:pPr>
        <w:rPr>
          <w:rFonts w:ascii="Times New Roman" w:hAnsi="Times New Roman"/>
        </w:rPr>
      </w:pPr>
    </w:p>
    <w:p w14:paraId="436450F6" w14:textId="77777777" w:rsidR="00A149E8" w:rsidRPr="00916F07" w:rsidRDefault="003B6BC9" w:rsidP="004A23EC">
      <w:pPr>
        <w:rPr>
          <w:rFonts w:ascii="Times New Roman" w:hAnsi="Times New Roman"/>
        </w:rPr>
      </w:pPr>
      <w:r w:rsidRPr="00916F07">
        <w:rPr>
          <w:rFonts w:ascii="Times New Roman" w:hAnsi="Times New Roman"/>
        </w:rPr>
        <w:t>En esta realidad</w:t>
      </w:r>
      <w:r w:rsidR="00B4453E" w:rsidRPr="00916F07">
        <w:rPr>
          <w:rFonts w:ascii="Times New Roman" w:hAnsi="Times New Roman"/>
        </w:rPr>
        <w:t xml:space="preserve">, la adopción de los RGEM de la OMS </w:t>
      </w:r>
      <w:r w:rsidRPr="00916F07">
        <w:rPr>
          <w:rFonts w:ascii="Times New Roman" w:hAnsi="Times New Roman"/>
        </w:rPr>
        <w:t>para</w:t>
      </w:r>
      <w:r w:rsidR="00B4453E" w:rsidRPr="00916F07">
        <w:rPr>
          <w:rFonts w:ascii="Times New Roman" w:hAnsi="Times New Roman"/>
        </w:rPr>
        <w:t xml:space="preserve"> la formación médica</w:t>
      </w:r>
      <w:r w:rsidR="00A149E8" w:rsidRPr="00916F07">
        <w:rPr>
          <w:rFonts w:ascii="Times New Roman" w:hAnsi="Times New Roman"/>
        </w:rPr>
        <w:t>,</w:t>
      </w:r>
      <w:r w:rsidR="00B4453E" w:rsidRPr="00916F07">
        <w:rPr>
          <w:rFonts w:ascii="Times New Roman" w:hAnsi="Times New Roman"/>
        </w:rPr>
        <w:t xml:space="preserve"> representa un reto </w:t>
      </w:r>
      <w:r w:rsidR="003D6074" w:rsidRPr="00916F07">
        <w:rPr>
          <w:rFonts w:ascii="Times New Roman" w:hAnsi="Times New Roman"/>
        </w:rPr>
        <w:t>grande</w:t>
      </w:r>
      <w:r w:rsidR="00B4453E" w:rsidRPr="00916F07">
        <w:rPr>
          <w:rFonts w:ascii="Times New Roman" w:hAnsi="Times New Roman"/>
        </w:rPr>
        <w:t xml:space="preserve"> </w:t>
      </w:r>
      <w:r w:rsidR="0038336C" w:rsidRPr="00916F07">
        <w:rPr>
          <w:rFonts w:ascii="Times New Roman" w:hAnsi="Times New Roman"/>
        </w:rPr>
        <w:t xml:space="preserve">que impone la necesidad de </w:t>
      </w:r>
      <w:r w:rsidR="00B4453E" w:rsidRPr="00916F07">
        <w:rPr>
          <w:rFonts w:ascii="Times New Roman" w:hAnsi="Times New Roman"/>
        </w:rPr>
        <w:t>poner a disposición de todos los actores involucrados</w:t>
      </w:r>
      <w:r w:rsidR="00922C19" w:rsidRPr="00916F07">
        <w:rPr>
          <w:rFonts w:ascii="Times New Roman" w:hAnsi="Times New Roman"/>
        </w:rPr>
        <w:t>,</w:t>
      </w:r>
      <w:r w:rsidR="00B4453E" w:rsidRPr="00916F07">
        <w:rPr>
          <w:rFonts w:ascii="Times New Roman" w:hAnsi="Times New Roman"/>
        </w:rPr>
        <w:t xml:space="preserve"> información y conocimientos valiosos para superar dicho reto. </w:t>
      </w:r>
    </w:p>
    <w:p w14:paraId="7A82B66B" w14:textId="77777777" w:rsidR="00A149E8" w:rsidRPr="00916F07" w:rsidRDefault="00A149E8" w:rsidP="004A23EC">
      <w:pPr>
        <w:rPr>
          <w:rFonts w:ascii="Times New Roman" w:hAnsi="Times New Roman"/>
        </w:rPr>
      </w:pPr>
    </w:p>
    <w:p w14:paraId="039D2AE6" w14:textId="167104B1" w:rsidR="003B6BC9" w:rsidRPr="00916F07" w:rsidRDefault="00B4453E" w:rsidP="004A23EC">
      <w:pPr>
        <w:rPr>
          <w:rFonts w:ascii="Times New Roman" w:hAnsi="Times New Roman"/>
        </w:rPr>
      </w:pPr>
      <w:r w:rsidRPr="00916F07">
        <w:rPr>
          <w:rFonts w:ascii="Times New Roman" w:hAnsi="Times New Roman"/>
        </w:rPr>
        <w:t xml:space="preserve">Con este trabajo se </w:t>
      </w:r>
      <w:r w:rsidR="0038336C" w:rsidRPr="00916F07">
        <w:rPr>
          <w:rFonts w:ascii="Times New Roman" w:hAnsi="Times New Roman"/>
        </w:rPr>
        <w:t xml:space="preserve">ha </w:t>
      </w:r>
      <w:r w:rsidRPr="00916F07">
        <w:rPr>
          <w:rFonts w:ascii="Times New Roman" w:hAnsi="Times New Roman"/>
        </w:rPr>
        <w:t>sistematiza</w:t>
      </w:r>
      <w:r w:rsidR="0038336C" w:rsidRPr="00916F07">
        <w:rPr>
          <w:rFonts w:ascii="Times New Roman" w:hAnsi="Times New Roman"/>
        </w:rPr>
        <w:t>do</w:t>
      </w:r>
      <w:r w:rsidRPr="00916F07">
        <w:rPr>
          <w:rFonts w:ascii="Times New Roman" w:hAnsi="Times New Roman"/>
        </w:rPr>
        <w:t xml:space="preserve"> </w:t>
      </w:r>
      <w:r w:rsidR="00FA45EB">
        <w:rPr>
          <w:rFonts w:ascii="Times New Roman" w:hAnsi="Times New Roman"/>
        </w:rPr>
        <w:t xml:space="preserve">alguna </w:t>
      </w:r>
      <w:r w:rsidRPr="00916F07">
        <w:rPr>
          <w:rFonts w:ascii="Times New Roman" w:hAnsi="Times New Roman"/>
        </w:rPr>
        <w:t>información</w:t>
      </w:r>
      <w:r w:rsidR="0038336C" w:rsidRPr="00916F07">
        <w:rPr>
          <w:rFonts w:ascii="Times New Roman" w:hAnsi="Times New Roman"/>
        </w:rPr>
        <w:t xml:space="preserve"> </w:t>
      </w:r>
      <w:r w:rsidR="00FA45EB">
        <w:rPr>
          <w:rFonts w:ascii="Times New Roman" w:hAnsi="Times New Roman"/>
        </w:rPr>
        <w:t xml:space="preserve">importante, </w:t>
      </w:r>
      <w:r w:rsidR="0038336C" w:rsidRPr="00916F07">
        <w:rPr>
          <w:rFonts w:ascii="Times New Roman" w:hAnsi="Times New Roman"/>
        </w:rPr>
        <w:t xml:space="preserve">relacionada con el dominio “habilidades clínicas”, de forma específica, la </w:t>
      </w:r>
      <w:r w:rsidR="00FA45EB">
        <w:rPr>
          <w:rFonts w:ascii="Times New Roman" w:hAnsi="Times New Roman"/>
        </w:rPr>
        <w:t xml:space="preserve">experiencia docente con el desarrollo de la </w:t>
      </w:r>
      <w:r w:rsidR="0038336C" w:rsidRPr="00916F07">
        <w:rPr>
          <w:rFonts w:ascii="Times New Roman" w:hAnsi="Times New Roman"/>
        </w:rPr>
        <w:t xml:space="preserve">competencia para </w:t>
      </w:r>
      <w:r w:rsidR="00C2125E" w:rsidRPr="00916F07">
        <w:rPr>
          <w:rFonts w:ascii="Times New Roman" w:hAnsi="Times New Roman"/>
        </w:rPr>
        <w:t>“</w:t>
      </w:r>
      <w:r w:rsidR="0038336C" w:rsidRPr="00916F07">
        <w:rPr>
          <w:rFonts w:ascii="Times New Roman" w:hAnsi="Times New Roman"/>
        </w:rPr>
        <w:t>realizar un correcto examen físico y mental</w:t>
      </w:r>
      <w:r w:rsidR="00C2125E" w:rsidRPr="00916F07">
        <w:rPr>
          <w:rFonts w:ascii="Times New Roman" w:hAnsi="Times New Roman"/>
        </w:rPr>
        <w:t>”</w:t>
      </w:r>
      <w:r w:rsidR="0038336C" w:rsidRPr="00916F07">
        <w:rPr>
          <w:rFonts w:ascii="Times New Roman" w:hAnsi="Times New Roman"/>
        </w:rPr>
        <w:t xml:space="preserve">. Se extrajeron valiosas </w:t>
      </w:r>
      <w:r w:rsidRPr="00916F07">
        <w:rPr>
          <w:rFonts w:ascii="Times New Roman" w:hAnsi="Times New Roman"/>
        </w:rPr>
        <w:t xml:space="preserve">lecciones aprendidas </w:t>
      </w:r>
      <w:r w:rsidR="0038336C" w:rsidRPr="00916F07">
        <w:rPr>
          <w:rFonts w:ascii="Times New Roman" w:hAnsi="Times New Roman"/>
        </w:rPr>
        <w:t xml:space="preserve">para </w:t>
      </w:r>
      <w:r w:rsidR="004C1A37" w:rsidRPr="00916F07">
        <w:rPr>
          <w:rFonts w:ascii="Times New Roman" w:hAnsi="Times New Roman"/>
        </w:rPr>
        <w:t xml:space="preserve">ser </w:t>
      </w:r>
      <w:r w:rsidRPr="00916F07">
        <w:rPr>
          <w:rFonts w:ascii="Times New Roman" w:hAnsi="Times New Roman"/>
        </w:rPr>
        <w:t>divulga</w:t>
      </w:r>
      <w:r w:rsidR="004C1A37" w:rsidRPr="00916F07">
        <w:rPr>
          <w:rFonts w:ascii="Times New Roman" w:hAnsi="Times New Roman"/>
        </w:rPr>
        <w:t>das</w:t>
      </w:r>
      <w:r w:rsidRPr="00916F07">
        <w:rPr>
          <w:rFonts w:ascii="Times New Roman" w:hAnsi="Times New Roman"/>
        </w:rPr>
        <w:t xml:space="preserve">, </w:t>
      </w:r>
      <w:r w:rsidR="0038336C" w:rsidRPr="00916F07">
        <w:rPr>
          <w:rFonts w:ascii="Times New Roman" w:hAnsi="Times New Roman"/>
        </w:rPr>
        <w:t xml:space="preserve">esperando </w:t>
      </w:r>
      <w:r w:rsidR="004C1A37" w:rsidRPr="00916F07">
        <w:rPr>
          <w:rFonts w:ascii="Times New Roman" w:hAnsi="Times New Roman"/>
        </w:rPr>
        <w:t xml:space="preserve">así </w:t>
      </w:r>
      <w:r w:rsidR="0038336C" w:rsidRPr="00916F07">
        <w:rPr>
          <w:rFonts w:ascii="Times New Roman" w:hAnsi="Times New Roman"/>
        </w:rPr>
        <w:t>c</w:t>
      </w:r>
      <w:r w:rsidRPr="00916F07">
        <w:rPr>
          <w:rFonts w:ascii="Times New Roman" w:hAnsi="Times New Roman"/>
        </w:rPr>
        <w:t xml:space="preserve">ontribuir </w:t>
      </w:r>
      <w:r w:rsidR="0038336C" w:rsidRPr="00916F07">
        <w:rPr>
          <w:rFonts w:ascii="Times New Roman" w:hAnsi="Times New Roman"/>
        </w:rPr>
        <w:t>a la labor docente</w:t>
      </w:r>
      <w:r w:rsidR="004C1A37" w:rsidRPr="00916F07">
        <w:rPr>
          <w:rFonts w:ascii="Times New Roman" w:hAnsi="Times New Roman"/>
        </w:rPr>
        <w:t xml:space="preserve"> en </w:t>
      </w:r>
      <w:r w:rsidR="008929C3">
        <w:rPr>
          <w:rFonts w:ascii="Times New Roman" w:hAnsi="Times New Roman"/>
        </w:rPr>
        <w:t>la mediación educativa de los médicos del siglo XXI en Nicaragua y la región hispanoamericana.</w:t>
      </w:r>
    </w:p>
    <w:p w14:paraId="3F836F21" w14:textId="77777777" w:rsidR="00D25334" w:rsidRPr="00916F07" w:rsidRDefault="00D25334">
      <w:pPr>
        <w:rPr>
          <w:rFonts w:ascii="Times New Roman" w:hAnsi="Times New Roman"/>
        </w:rPr>
      </w:pPr>
    </w:p>
    <w:p w14:paraId="304B19F5" w14:textId="5E5522DB" w:rsidR="00FD598B" w:rsidRPr="00916F07" w:rsidRDefault="008929C3" w:rsidP="00FD598B">
      <w:pPr>
        <w:rPr>
          <w:rFonts w:ascii="Times New Roman" w:hAnsi="Times New Roman"/>
        </w:rPr>
      </w:pPr>
      <w:r>
        <w:rPr>
          <w:rFonts w:ascii="Times New Roman" w:hAnsi="Times New Roman"/>
        </w:rPr>
        <w:t xml:space="preserve">Se </w:t>
      </w:r>
      <w:r w:rsidR="00C2125E" w:rsidRPr="00916F07">
        <w:rPr>
          <w:rFonts w:ascii="Times New Roman" w:hAnsi="Times New Roman"/>
        </w:rPr>
        <w:t>inici</w:t>
      </w:r>
      <w:r>
        <w:rPr>
          <w:rFonts w:ascii="Times New Roman" w:hAnsi="Times New Roman"/>
        </w:rPr>
        <w:t>ó</w:t>
      </w:r>
      <w:r w:rsidR="00C2125E" w:rsidRPr="00916F07">
        <w:rPr>
          <w:rFonts w:ascii="Times New Roman" w:hAnsi="Times New Roman"/>
        </w:rPr>
        <w:t xml:space="preserve"> </w:t>
      </w:r>
      <w:r>
        <w:rPr>
          <w:rFonts w:ascii="Times New Roman" w:hAnsi="Times New Roman"/>
        </w:rPr>
        <w:t xml:space="preserve">la labor </w:t>
      </w:r>
      <w:r w:rsidR="00C2125E" w:rsidRPr="00916F07">
        <w:rPr>
          <w:rFonts w:ascii="Times New Roman" w:hAnsi="Times New Roman"/>
        </w:rPr>
        <w:t xml:space="preserve">con el planteamiento de </w:t>
      </w:r>
      <w:r w:rsidR="0025258C" w:rsidRPr="00916F07">
        <w:rPr>
          <w:rFonts w:ascii="Times New Roman" w:hAnsi="Times New Roman"/>
        </w:rPr>
        <w:t xml:space="preserve">la siguiente pregunta de investigación: </w:t>
      </w:r>
      <w:r w:rsidR="00B7430B" w:rsidRPr="00916F07">
        <w:rPr>
          <w:rFonts w:ascii="Times New Roman" w:hAnsi="Times New Roman"/>
        </w:rPr>
        <w:t xml:space="preserve">¿Qué retos han enfrentado </w:t>
      </w:r>
      <w:r w:rsidR="009E1579" w:rsidRPr="00916F07">
        <w:rPr>
          <w:rFonts w:ascii="Times New Roman" w:hAnsi="Times New Roman"/>
        </w:rPr>
        <w:t xml:space="preserve">los </w:t>
      </w:r>
      <w:r w:rsidR="0068690B" w:rsidRPr="00916F07">
        <w:rPr>
          <w:rFonts w:ascii="Times New Roman" w:hAnsi="Times New Roman"/>
        </w:rPr>
        <w:t>docentes</w:t>
      </w:r>
      <w:r w:rsidR="00B7430B" w:rsidRPr="00916F07">
        <w:rPr>
          <w:rFonts w:ascii="Times New Roman" w:hAnsi="Times New Roman"/>
        </w:rPr>
        <w:t xml:space="preserve"> </w:t>
      </w:r>
      <w:r w:rsidR="009E1579" w:rsidRPr="00916F07">
        <w:rPr>
          <w:rFonts w:ascii="Times New Roman" w:hAnsi="Times New Roman"/>
        </w:rPr>
        <w:t xml:space="preserve">de la cátedra </w:t>
      </w:r>
      <w:r w:rsidR="00B7430B" w:rsidRPr="00916F07">
        <w:rPr>
          <w:rFonts w:ascii="Times New Roman" w:hAnsi="Times New Roman"/>
        </w:rPr>
        <w:t>de semiología</w:t>
      </w:r>
      <w:r w:rsidR="0068690B" w:rsidRPr="00916F07">
        <w:rPr>
          <w:rFonts w:ascii="Times New Roman" w:hAnsi="Times New Roman"/>
        </w:rPr>
        <w:t xml:space="preserve"> clínica,</w:t>
      </w:r>
      <w:r w:rsidR="00B7430B" w:rsidRPr="00916F07">
        <w:rPr>
          <w:rFonts w:ascii="Times New Roman" w:hAnsi="Times New Roman"/>
        </w:rPr>
        <w:t xml:space="preserve"> </w:t>
      </w:r>
      <w:r w:rsidR="00F024D0" w:rsidRPr="00916F07">
        <w:rPr>
          <w:rFonts w:ascii="Times New Roman" w:hAnsi="Times New Roman"/>
        </w:rPr>
        <w:t>al</w:t>
      </w:r>
      <w:r w:rsidR="00070701" w:rsidRPr="00916F07">
        <w:rPr>
          <w:rFonts w:ascii="Times New Roman" w:hAnsi="Times New Roman"/>
        </w:rPr>
        <w:t xml:space="preserve"> desarrollar la competencia para realizar un correcto examen físico y mental, </w:t>
      </w:r>
      <w:r w:rsidR="0068690B" w:rsidRPr="00916F07">
        <w:rPr>
          <w:rFonts w:ascii="Times New Roman" w:hAnsi="Times New Roman"/>
        </w:rPr>
        <w:t xml:space="preserve">durante </w:t>
      </w:r>
      <w:r w:rsidR="00B7430B" w:rsidRPr="00916F07">
        <w:rPr>
          <w:rFonts w:ascii="Times New Roman" w:hAnsi="Times New Roman"/>
        </w:rPr>
        <w:t xml:space="preserve">los últimos </w:t>
      </w:r>
      <w:r w:rsidR="000334D6" w:rsidRPr="00916F07">
        <w:rPr>
          <w:rFonts w:ascii="Times New Roman" w:hAnsi="Times New Roman"/>
        </w:rPr>
        <w:t>10</w:t>
      </w:r>
      <w:r w:rsidR="00B7430B" w:rsidRPr="00916F07">
        <w:rPr>
          <w:rFonts w:ascii="Times New Roman" w:hAnsi="Times New Roman"/>
        </w:rPr>
        <w:t xml:space="preserve"> años</w:t>
      </w:r>
      <w:r w:rsidR="0068690B" w:rsidRPr="00916F07">
        <w:rPr>
          <w:rFonts w:ascii="Times New Roman" w:hAnsi="Times New Roman"/>
        </w:rPr>
        <w:t xml:space="preserve">, en las universidades de </w:t>
      </w:r>
      <w:r>
        <w:rPr>
          <w:rFonts w:ascii="Times New Roman" w:hAnsi="Times New Roman"/>
        </w:rPr>
        <w:t>Hispano</w:t>
      </w:r>
      <w:r w:rsidRPr="00916F07">
        <w:rPr>
          <w:rFonts w:ascii="Times New Roman" w:hAnsi="Times New Roman"/>
        </w:rPr>
        <w:t>américa</w:t>
      </w:r>
      <w:r w:rsidR="00476A33" w:rsidRPr="00916F07">
        <w:rPr>
          <w:rFonts w:ascii="Times New Roman" w:hAnsi="Times New Roman"/>
        </w:rPr>
        <w:t xml:space="preserve">, que pudieran significar una lección aprendida de utilidad para </w:t>
      </w:r>
      <w:r w:rsidR="0063494F" w:rsidRPr="00916F07">
        <w:rPr>
          <w:rFonts w:ascii="Times New Roman" w:hAnsi="Times New Roman"/>
        </w:rPr>
        <w:t xml:space="preserve">las </w:t>
      </w:r>
      <w:r w:rsidR="009E1579" w:rsidRPr="00916F07">
        <w:rPr>
          <w:rFonts w:ascii="Times New Roman" w:hAnsi="Times New Roman"/>
        </w:rPr>
        <w:t>escuelas de medicina</w:t>
      </w:r>
      <w:r w:rsidR="0063494F" w:rsidRPr="00916F07">
        <w:rPr>
          <w:rFonts w:ascii="Times New Roman" w:hAnsi="Times New Roman"/>
        </w:rPr>
        <w:t xml:space="preserve"> en Nicaragua</w:t>
      </w:r>
      <w:r w:rsidR="00B7430B" w:rsidRPr="00916F07">
        <w:rPr>
          <w:rFonts w:ascii="Times New Roman" w:hAnsi="Times New Roman"/>
        </w:rPr>
        <w:t>?</w:t>
      </w:r>
    </w:p>
    <w:p w14:paraId="4C2FA518" w14:textId="77777777" w:rsidR="0025258C" w:rsidRPr="00916F07" w:rsidRDefault="0025258C" w:rsidP="00FD598B">
      <w:pPr>
        <w:rPr>
          <w:rFonts w:ascii="Times New Roman" w:hAnsi="Times New Roman"/>
        </w:rPr>
      </w:pPr>
    </w:p>
    <w:p w14:paraId="5ADD626F" w14:textId="624475D9" w:rsidR="003F0EBA" w:rsidRPr="00916F07" w:rsidRDefault="0025258C" w:rsidP="0025258C">
      <w:pPr>
        <w:rPr>
          <w:rFonts w:ascii="Times New Roman" w:hAnsi="Times New Roman"/>
        </w:rPr>
      </w:pPr>
      <w:r w:rsidRPr="00916F07">
        <w:rPr>
          <w:rFonts w:ascii="Times New Roman" w:hAnsi="Times New Roman"/>
        </w:rPr>
        <w:t>Para dar respuesta a la pregunta anterior fue planteado el objetivo: “</w:t>
      </w:r>
      <w:r w:rsidR="00BD513B" w:rsidRPr="00916F07">
        <w:rPr>
          <w:rFonts w:ascii="Times New Roman" w:hAnsi="Times New Roman"/>
        </w:rPr>
        <w:t xml:space="preserve">Describir </w:t>
      </w:r>
      <w:r w:rsidR="00BD29EA" w:rsidRPr="00916F07">
        <w:rPr>
          <w:rFonts w:ascii="Times New Roman" w:hAnsi="Times New Roman"/>
        </w:rPr>
        <w:t xml:space="preserve">los retos enfrentados </w:t>
      </w:r>
      <w:r w:rsidR="00061507" w:rsidRPr="00916F07">
        <w:rPr>
          <w:rFonts w:ascii="Times New Roman" w:hAnsi="Times New Roman"/>
        </w:rPr>
        <w:t>por los</w:t>
      </w:r>
      <w:r w:rsidR="00BD513B" w:rsidRPr="00916F07">
        <w:rPr>
          <w:rFonts w:ascii="Times New Roman" w:hAnsi="Times New Roman"/>
        </w:rPr>
        <w:t xml:space="preserve"> docentes</w:t>
      </w:r>
      <w:r w:rsidR="00BD29EA" w:rsidRPr="00916F07">
        <w:rPr>
          <w:rFonts w:ascii="Times New Roman" w:hAnsi="Times New Roman"/>
        </w:rPr>
        <w:t xml:space="preserve"> de semiología clínica, </w:t>
      </w:r>
      <w:bookmarkStart w:id="1" w:name="_Hlk137201093"/>
      <w:r w:rsidR="00D667D4" w:rsidRPr="00916F07">
        <w:rPr>
          <w:rFonts w:ascii="Times New Roman" w:hAnsi="Times New Roman"/>
        </w:rPr>
        <w:t xml:space="preserve">buscando el </w:t>
      </w:r>
      <w:r w:rsidR="00C04466" w:rsidRPr="00916F07">
        <w:rPr>
          <w:rFonts w:ascii="Times New Roman" w:hAnsi="Times New Roman"/>
        </w:rPr>
        <w:t>desarroll</w:t>
      </w:r>
      <w:r w:rsidR="00D667D4" w:rsidRPr="00916F07">
        <w:rPr>
          <w:rFonts w:ascii="Times New Roman" w:hAnsi="Times New Roman"/>
        </w:rPr>
        <w:t>o</w:t>
      </w:r>
      <w:r w:rsidR="00C04466" w:rsidRPr="00916F07">
        <w:rPr>
          <w:rFonts w:ascii="Times New Roman" w:hAnsi="Times New Roman"/>
        </w:rPr>
        <w:t xml:space="preserve"> </w:t>
      </w:r>
      <w:r w:rsidR="00D667D4" w:rsidRPr="00916F07">
        <w:rPr>
          <w:rFonts w:ascii="Times New Roman" w:hAnsi="Times New Roman"/>
        </w:rPr>
        <w:t xml:space="preserve">de </w:t>
      </w:r>
      <w:r w:rsidR="00C04466" w:rsidRPr="00916F07">
        <w:rPr>
          <w:rFonts w:ascii="Times New Roman" w:hAnsi="Times New Roman"/>
        </w:rPr>
        <w:t xml:space="preserve">la competencia para </w:t>
      </w:r>
      <w:r w:rsidR="00D667D4" w:rsidRPr="00916F07">
        <w:rPr>
          <w:rFonts w:ascii="Times New Roman" w:hAnsi="Times New Roman"/>
        </w:rPr>
        <w:t xml:space="preserve">la </w:t>
      </w:r>
      <w:r w:rsidR="00C04466" w:rsidRPr="00916F07">
        <w:rPr>
          <w:rFonts w:ascii="Times New Roman" w:hAnsi="Times New Roman"/>
        </w:rPr>
        <w:t>realiza</w:t>
      </w:r>
      <w:r w:rsidR="00D667D4" w:rsidRPr="00916F07">
        <w:rPr>
          <w:rFonts w:ascii="Times New Roman" w:hAnsi="Times New Roman"/>
        </w:rPr>
        <w:t>ción de</w:t>
      </w:r>
      <w:r w:rsidR="00C04466" w:rsidRPr="00916F07">
        <w:rPr>
          <w:rFonts w:ascii="Times New Roman" w:hAnsi="Times New Roman"/>
        </w:rPr>
        <w:t xml:space="preserve"> un correcto examen físico y menta</w:t>
      </w:r>
      <w:r w:rsidR="00061507" w:rsidRPr="00916F07">
        <w:rPr>
          <w:rFonts w:ascii="Times New Roman" w:hAnsi="Times New Roman"/>
        </w:rPr>
        <w:t>l</w:t>
      </w:r>
      <w:bookmarkEnd w:id="1"/>
      <w:r w:rsidR="00BD29EA" w:rsidRPr="00916F07">
        <w:rPr>
          <w:rFonts w:ascii="Times New Roman" w:hAnsi="Times New Roman"/>
        </w:rPr>
        <w:t xml:space="preserve">, en las facultades de medicina de </w:t>
      </w:r>
      <w:r w:rsidR="008929C3">
        <w:rPr>
          <w:rFonts w:ascii="Times New Roman" w:hAnsi="Times New Roman"/>
        </w:rPr>
        <w:t>Hispano</w:t>
      </w:r>
      <w:r w:rsidR="00BD29EA" w:rsidRPr="00916F07">
        <w:rPr>
          <w:rFonts w:ascii="Times New Roman" w:hAnsi="Times New Roman"/>
        </w:rPr>
        <w:t xml:space="preserve">américa en los </w:t>
      </w:r>
      <w:r w:rsidR="00BD29EA" w:rsidRPr="00916F07">
        <w:rPr>
          <w:rFonts w:ascii="Times New Roman" w:hAnsi="Times New Roman"/>
        </w:rPr>
        <w:lastRenderedPageBreak/>
        <w:t xml:space="preserve">últimos </w:t>
      </w:r>
      <w:r w:rsidR="000334D6" w:rsidRPr="00916F07">
        <w:rPr>
          <w:rFonts w:ascii="Times New Roman" w:hAnsi="Times New Roman"/>
        </w:rPr>
        <w:t>1</w:t>
      </w:r>
      <w:r w:rsidR="00BD29EA" w:rsidRPr="00916F07">
        <w:rPr>
          <w:rFonts w:ascii="Times New Roman" w:hAnsi="Times New Roman"/>
        </w:rPr>
        <w:t xml:space="preserve">0 años, por medio de una revisión sistemática de la bibliografía, </w:t>
      </w:r>
      <w:r w:rsidR="0076344B" w:rsidRPr="00916F07">
        <w:rPr>
          <w:rFonts w:ascii="Times New Roman" w:hAnsi="Times New Roman"/>
        </w:rPr>
        <w:t xml:space="preserve">identificando </w:t>
      </w:r>
      <w:r w:rsidR="00CE5C4B" w:rsidRPr="00916F07">
        <w:rPr>
          <w:rFonts w:ascii="Times New Roman" w:hAnsi="Times New Roman"/>
        </w:rPr>
        <w:t xml:space="preserve">lecciones aprendidas </w:t>
      </w:r>
      <w:r w:rsidR="0076344B" w:rsidRPr="00916F07">
        <w:rPr>
          <w:rFonts w:ascii="Times New Roman" w:hAnsi="Times New Roman"/>
        </w:rPr>
        <w:t xml:space="preserve">que </w:t>
      </w:r>
      <w:r w:rsidR="00CE5C4B" w:rsidRPr="00916F07">
        <w:rPr>
          <w:rFonts w:ascii="Times New Roman" w:hAnsi="Times New Roman"/>
        </w:rPr>
        <w:t xml:space="preserve">sean de utilidad </w:t>
      </w:r>
      <w:r w:rsidR="0076344B" w:rsidRPr="00916F07">
        <w:rPr>
          <w:rFonts w:ascii="Times New Roman" w:hAnsi="Times New Roman"/>
        </w:rPr>
        <w:t xml:space="preserve">para un cambio </w:t>
      </w:r>
      <w:r w:rsidR="00077393" w:rsidRPr="00916F07">
        <w:rPr>
          <w:rFonts w:ascii="Times New Roman" w:hAnsi="Times New Roman"/>
        </w:rPr>
        <w:t xml:space="preserve">de modelo educativo </w:t>
      </w:r>
      <w:r w:rsidR="00CE5C4B" w:rsidRPr="00916F07">
        <w:rPr>
          <w:rFonts w:ascii="Times New Roman" w:hAnsi="Times New Roman"/>
        </w:rPr>
        <w:t xml:space="preserve">en </w:t>
      </w:r>
      <w:r w:rsidR="00061507" w:rsidRPr="00916F07">
        <w:rPr>
          <w:rFonts w:ascii="Times New Roman" w:hAnsi="Times New Roman"/>
        </w:rPr>
        <w:t xml:space="preserve">escuelas </w:t>
      </w:r>
      <w:r w:rsidR="00077393" w:rsidRPr="00916F07">
        <w:rPr>
          <w:rFonts w:ascii="Times New Roman" w:hAnsi="Times New Roman"/>
        </w:rPr>
        <w:t xml:space="preserve">que actualmente siguen </w:t>
      </w:r>
      <w:r w:rsidR="0076344B" w:rsidRPr="00916F07">
        <w:rPr>
          <w:rFonts w:ascii="Times New Roman" w:hAnsi="Times New Roman"/>
        </w:rPr>
        <w:t xml:space="preserve">un </w:t>
      </w:r>
      <w:r w:rsidR="00CE5C4B" w:rsidRPr="00916F07">
        <w:rPr>
          <w:rFonts w:ascii="Times New Roman" w:hAnsi="Times New Roman"/>
        </w:rPr>
        <w:t>modelo enfocado en objetivos</w:t>
      </w:r>
      <w:r w:rsidRPr="00916F07">
        <w:rPr>
          <w:rFonts w:ascii="Times New Roman" w:hAnsi="Times New Roman"/>
        </w:rPr>
        <w:t xml:space="preserve">” </w:t>
      </w:r>
    </w:p>
    <w:p w14:paraId="7A16188F" w14:textId="77777777" w:rsidR="003F0EBA" w:rsidRPr="00916F07" w:rsidRDefault="003F0EBA">
      <w:pPr>
        <w:rPr>
          <w:rFonts w:ascii="Times New Roman" w:hAnsi="Times New Roman"/>
        </w:rPr>
      </w:pPr>
    </w:p>
    <w:p w14:paraId="3CB916CB" w14:textId="77777777" w:rsidR="00D23E9B" w:rsidRPr="002C01E2" w:rsidRDefault="00CE4B35" w:rsidP="00D23E9B">
      <w:pPr>
        <w:rPr>
          <w:rFonts w:ascii="Times New Roman" w:hAnsi="Times New Roman"/>
          <w:color w:val="808080" w:themeColor="background1" w:themeShade="80"/>
        </w:rPr>
      </w:pPr>
      <w:r w:rsidRPr="002C01E2">
        <w:rPr>
          <w:rFonts w:ascii="Times New Roman" w:hAnsi="Times New Roman"/>
          <w:color w:val="808080" w:themeColor="background1" w:themeShade="80"/>
        </w:rPr>
        <w:t>Material y métodos:</w:t>
      </w:r>
    </w:p>
    <w:p w14:paraId="23AC3281" w14:textId="77777777" w:rsidR="00FC25FB" w:rsidRPr="00916F07" w:rsidRDefault="00FC25FB" w:rsidP="00D23E9B">
      <w:pPr>
        <w:rPr>
          <w:rFonts w:ascii="Times New Roman" w:hAnsi="Times New Roman"/>
        </w:rPr>
      </w:pPr>
    </w:p>
    <w:p w14:paraId="201A40A7" w14:textId="6D0B13DD" w:rsidR="003B5092" w:rsidRPr="00916F07" w:rsidRDefault="005946D8" w:rsidP="003B5092">
      <w:pPr>
        <w:rPr>
          <w:rFonts w:ascii="Times New Roman" w:hAnsi="Times New Roman"/>
        </w:rPr>
      </w:pPr>
      <w:r w:rsidRPr="00916F07">
        <w:rPr>
          <w:rFonts w:ascii="Times New Roman" w:hAnsi="Times New Roman"/>
          <w:b/>
          <w:bCs/>
        </w:rPr>
        <w:t>Tipo de estudio</w:t>
      </w:r>
      <w:r w:rsidRPr="00916F07">
        <w:rPr>
          <w:rFonts w:ascii="Times New Roman" w:hAnsi="Times New Roman"/>
        </w:rPr>
        <w:t xml:space="preserve">: </w:t>
      </w:r>
      <w:r w:rsidR="003B5092" w:rsidRPr="00916F07">
        <w:rPr>
          <w:rFonts w:ascii="Times New Roman" w:hAnsi="Times New Roman"/>
        </w:rPr>
        <w:t xml:space="preserve">Se realizó una revisión sistemática de la literatura, siguiendo el protocolo de búsqueda y selección de </w:t>
      </w:r>
      <w:r w:rsidRPr="00916F07">
        <w:rPr>
          <w:rFonts w:ascii="Times New Roman" w:hAnsi="Times New Roman"/>
        </w:rPr>
        <w:t xml:space="preserve">publicaciones </w:t>
      </w:r>
      <w:r w:rsidR="003B5092" w:rsidRPr="00916F07">
        <w:rPr>
          <w:rFonts w:ascii="Times New Roman" w:hAnsi="Times New Roman"/>
        </w:rPr>
        <w:t>descrito en la guía PRISMA (</w:t>
      </w:r>
      <w:proofErr w:type="spellStart"/>
      <w:r w:rsidR="003B5092" w:rsidRPr="00916F07">
        <w:rPr>
          <w:rFonts w:ascii="Times New Roman" w:hAnsi="Times New Roman"/>
        </w:rPr>
        <w:t>Preferred</w:t>
      </w:r>
      <w:proofErr w:type="spellEnd"/>
      <w:r w:rsidR="003B5092" w:rsidRPr="00916F07">
        <w:rPr>
          <w:rFonts w:ascii="Times New Roman" w:hAnsi="Times New Roman"/>
        </w:rPr>
        <w:t xml:space="preserve"> </w:t>
      </w:r>
      <w:proofErr w:type="spellStart"/>
      <w:r w:rsidR="003B5092" w:rsidRPr="00916F07">
        <w:rPr>
          <w:rFonts w:ascii="Times New Roman" w:hAnsi="Times New Roman"/>
        </w:rPr>
        <w:t>Reporting</w:t>
      </w:r>
      <w:proofErr w:type="spellEnd"/>
      <w:r w:rsidR="003B5092" w:rsidRPr="00916F07">
        <w:rPr>
          <w:rFonts w:ascii="Times New Roman" w:hAnsi="Times New Roman"/>
        </w:rPr>
        <w:t xml:space="preserve"> </w:t>
      </w:r>
      <w:proofErr w:type="spellStart"/>
      <w:r w:rsidR="003B5092" w:rsidRPr="00916F07">
        <w:rPr>
          <w:rFonts w:ascii="Times New Roman" w:hAnsi="Times New Roman"/>
        </w:rPr>
        <w:t>Items</w:t>
      </w:r>
      <w:proofErr w:type="spellEnd"/>
      <w:r w:rsidR="003B5092" w:rsidRPr="00916F07">
        <w:rPr>
          <w:rFonts w:ascii="Times New Roman" w:hAnsi="Times New Roman"/>
        </w:rPr>
        <w:t xml:space="preserve"> </w:t>
      </w:r>
      <w:proofErr w:type="spellStart"/>
      <w:r w:rsidR="003B5092" w:rsidRPr="00916F07">
        <w:rPr>
          <w:rFonts w:ascii="Times New Roman" w:hAnsi="Times New Roman"/>
        </w:rPr>
        <w:t>for</w:t>
      </w:r>
      <w:proofErr w:type="spellEnd"/>
      <w:r w:rsidR="003B5092" w:rsidRPr="00916F07">
        <w:rPr>
          <w:rFonts w:ascii="Times New Roman" w:hAnsi="Times New Roman"/>
        </w:rPr>
        <w:t xml:space="preserve"> </w:t>
      </w:r>
      <w:proofErr w:type="spellStart"/>
      <w:r w:rsidR="003B5092" w:rsidRPr="00916F07">
        <w:rPr>
          <w:rFonts w:ascii="Times New Roman" w:hAnsi="Times New Roman"/>
        </w:rPr>
        <w:t>Systematic</w:t>
      </w:r>
      <w:proofErr w:type="spellEnd"/>
      <w:r w:rsidR="003B5092" w:rsidRPr="00916F07">
        <w:rPr>
          <w:rFonts w:ascii="Times New Roman" w:hAnsi="Times New Roman"/>
        </w:rPr>
        <w:t xml:space="preserve"> </w:t>
      </w:r>
      <w:proofErr w:type="spellStart"/>
      <w:r w:rsidR="003B5092" w:rsidRPr="00916F07">
        <w:rPr>
          <w:rFonts w:ascii="Times New Roman" w:hAnsi="Times New Roman"/>
        </w:rPr>
        <w:t>Reviews</w:t>
      </w:r>
      <w:proofErr w:type="spellEnd"/>
      <w:r w:rsidR="003B5092" w:rsidRPr="00916F07">
        <w:rPr>
          <w:rFonts w:ascii="Times New Roman" w:hAnsi="Times New Roman"/>
        </w:rPr>
        <w:t xml:space="preserve"> and Meta-</w:t>
      </w:r>
      <w:proofErr w:type="spellStart"/>
      <w:r w:rsidR="003B5092" w:rsidRPr="00916F07">
        <w:rPr>
          <w:rFonts w:ascii="Times New Roman" w:hAnsi="Times New Roman"/>
        </w:rPr>
        <w:t>Analyses</w:t>
      </w:r>
      <w:proofErr w:type="spellEnd"/>
      <w:r w:rsidR="003B5092" w:rsidRPr="00916F07">
        <w:rPr>
          <w:rFonts w:ascii="Times New Roman" w:hAnsi="Times New Roman"/>
        </w:rPr>
        <w:t>) revisión del 2020</w:t>
      </w:r>
      <w:r w:rsidR="00673ACC">
        <w:rPr>
          <w:rFonts w:ascii="Times New Roman" w:hAnsi="Times New Roman"/>
        </w:rPr>
        <w:t xml:space="preserve"> </w:t>
      </w:r>
      <w:sdt>
        <w:sdtPr>
          <w:rPr>
            <w:rFonts w:ascii="Times New Roman" w:hAnsi="Times New Roman"/>
          </w:rPr>
          <w:id w:val="-1587136630"/>
          <w:citation/>
        </w:sdtPr>
        <w:sdtEndPr/>
        <w:sdtContent>
          <w:r w:rsidR="00673ACC">
            <w:rPr>
              <w:rFonts w:ascii="Times New Roman" w:hAnsi="Times New Roman"/>
            </w:rPr>
            <w:fldChar w:fldCharType="begin"/>
          </w:r>
          <w:r w:rsidR="00673ACC">
            <w:rPr>
              <w:rFonts w:ascii="Times New Roman" w:hAnsi="Times New Roman"/>
              <w:lang w:val="es-ES"/>
            </w:rPr>
            <w:instrText xml:space="preserve"> CITATION Mat21 \l 3082 </w:instrText>
          </w:r>
          <w:r w:rsidR="00673ACC">
            <w:rPr>
              <w:rFonts w:ascii="Times New Roman" w:hAnsi="Times New Roman"/>
            </w:rPr>
            <w:fldChar w:fldCharType="separate"/>
          </w:r>
          <w:r w:rsidR="00BE39CD" w:rsidRPr="00BE39CD">
            <w:rPr>
              <w:rFonts w:ascii="Times New Roman" w:hAnsi="Times New Roman"/>
              <w:noProof/>
              <w:lang w:val="es-ES"/>
            </w:rPr>
            <w:t>(Matthew J. Page, 2021)</w:t>
          </w:r>
          <w:r w:rsidR="00673ACC">
            <w:rPr>
              <w:rFonts w:ascii="Times New Roman" w:hAnsi="Times New Roman"/>
            </w:rPr>
            <w:fldChar w:fldCharType="end"/>
          </w:r>
        </w:sdtContent>
      </w:sdt>
      <w:r w:rsidR="006E6ABC">
        <w:rPr>
          <w:rFonts w:ascii="Times New Roman" w:hAnsi="Times New Roman"/>
        </w:rPr>
        <w:t xml:space="preserve"> </w:t>
      </w:r>
      <w:r w:rsidR="003B5092" w:rsidRPr="00916F07">
        <w:rPr>
          <w:rFonts w:ascii="Times New Roman" w:hAnsi="Times New Roman"/>
        </w:rPr>
        <w:t>A continuación, se describen las labores de cada fase de</w:t>
      </w:r>
      <w:r w:rsidR="00C26ECB">
        <w:rPr>
          <w:rFonts w:ascii="Times New Roman" w:hAnsi="Times New Roman"/>
        </w:rPr>
        <w:t>finida</w:t>
      </w:r>
      <w:r w:rsidRPr="00916F07">
        <w:rPr>
          <w:rFonts w:ascii="Times New Roman" w:hAnsi="Times New Roman"/>
        </w:rPr>
        <w:t xml:space="preserve"> en </w:t>
      </w:r>
      <w:r w:rsidR="003B5092" w:rsidRPr="00916F07">
        <w:rPr>
          <w:rFonts w:ascii="Times New Roman" w:hAnsi="Times New Roman"/>
        </w:rPr>
        <w:t>la guía PRISMA:</w:t>
      </w:r>
    </w:p>
    <w:p w14:paraId="2A2F0C94" w14:textId="77777777" w:rsidR="003B5092" w:rsidRPr="00916F07" w:rsidRDefault="003B5092" w:rsidP="003B5092">
      <w:pPr>
        <w:rPr>
          <w:rFonts w:ascii="Times New Roman" w:hAnsi="Times New Roman"/>
        </w:rPr>
      </w:pPr>
    </w:p>
    <w:p w14:paraId="7666C7B5" w14:textId="45193592" w:rsidR="005946D8" w:rsidRPr="00916F07" w:rsidRDefault="005946D8" w:rsidP="005946D8">
      <w:pPr>
        <w:rPr>
          <w:rFonts w:ascii="Times New Roman" w:hAnsi="Times New Roman"/>
        </w:rPr>
      </w:pPr>
      <w:r w:rsidRPr="00916F07">
        <w:rPr>
          <w:rFonts w:ascii="Times New Roman" w:hAnsi="Times New Roman"/>
          <w:b/>
          <w:bCs/>
        </w:rPr>
        <w:t>Identificación</w:t>
      </w:r>
      <w:r w:rsidRPr="00916F07">
        <w:rPr>
          <w:rFonts w:ascii="Times New Roman" w:hAnsi="Times New Roman"/>
        </w:rPr>
        <w:t>: Para la identificación de experiencias docentes desarrolla</w:t>
      </w:r>
      <w:r w:rsidR="008C61C4" w:rsidRPr="00916F07">
        <w:rPr>
          <w:rFonts w:ascii="Times New Roman" w:hAnsi="Times New Roman"/>
        </w:rPr>
        <w:t>ndo</w:t>
      </w:r>
      <w:r w:rsidRPr="00916F07">
        <w:rPr>
          <w:rFonts w:ascii="Times New Roman" w:hAnsi="Times New Roman"/>
        </w:rPr>
        <w:t xml:space="preserve"> la competencia para realizar un correcto examen físico y mental</w:t>
      </w:r>
      <w:r w:rsidR="008C61C4" w:rsidRPr="00916F07">
        <w:rPr>
          <w:rFonts w:ascii="Times New Roman" w:hAnsi="Times New Roman"/>
        </w:rPr>
        <w:t>,</w:t>
      </w:r>
      <w:r w:rsidRPr="00916F07">
        <w:rPr>
          <w:rFonts w:ascii="Times New Roman" w:hAnsi="Times New Roman"/>
        </w:rPr>
        <w:t xml:space="preserve"> se realizó una búsqueda de artículos en las bases de datos de los portales electrónicos: BIREME (BVS), Dialnet, Educación Médica y Google Académico. Se utilizó a la ecuación de búsqueda “Educación médica” AND</w:t>
      </w:r>
      <w:r w:rsidR="00CD44AC" w:rsidRPr="00916F07">
        <w:rPr>
          <w:rFonts w:ascii="Times New Roman" w:hAnsi="Times New Roman"/>
        </w:rPr>
        <w:t xml:space="preserve"> </w:t>
      </w:r>
      <w:r w:rsidRPr="00916F07">
        <w:rPr>
          <w:rFonts w:ascii="Times New Roman" w:hAnsi="Times New Roman"/>
        </w:rPr>
        <w:t>“Examen físico” en cada portal, con los filtros: Articulo de revista, 10 años, idioma español o inglés. Para la traducción de las publicaciones en inglés se recurrió al traductor de Google.</w:t>
      </w:r>
    </w:p>
    <w:p w14:paraId="1222906A" w14:textId="530AE169" w:rsidR="005946D8" w:rsidRPr="00916F07" w:rsidRDefault="005946D8" w:rsidP="005946D8">
      <w:pPr>
        <w:rPr>
          <w:rFonts w:ascii="Times New Roman" w:hAnsi="Times New Roman"/>
        </w:rPr>
      </w:pPr>
    </w:p>
    <w:p w14:paraId="68E9917C" w14:textId="5705C6C4" w:rsidR="00810393" w:rsidRPr="00916F07" w:rsidRDefault="005946D8" w:rsidP="00810393">
      <w:pPr>
        <w:rPr>
          <w:rFonts w:ascii="Times New Roman" w:hAnsi="Times New Roman"/>
        </w:rPr>
      </w:pPr>
      <w:r w:rsidRPr="00916F07">
        <w:rPr>
          <w:rFonts w:ascii="Times New Roman" w:hAnsi="Times New Roman"/>
          <w:b/>
          <w:bCs/>
        </w:rPr>
        <w:t>Tamización:</w:t>
      </w:r>
      <w:r w:rsidRPr="00916F07">
        <w:rPr>
          <w:rFonts w:ascii="Times New Roman" w:hAnsi="Times New Roman"/>
        </w:rPr>
        <w:t xml:space="preserve"> </w:t>
      </w:r>
      <w:r w:rsidR="00810393" w:rsidRPr="00916F07">
        <w:rPr>
          <w:rFonts w:ascii="Times New Roman" w:hAnsi="Times New Roman"/>
        </w:rPr>
        <w:t xml:space="preserve">Para definir las publicaciones incluidas </w:t>
      </w:r>
      <w:r w:rsidR="002463E6" w:rsidRPr="00916F07">
        <w:rPr>
          <w:rFonts w:ascii="Times New Roman" w:hAnsi="Times New Roman"/>
        </w:rPr>
        <w:t xml:space="preserve">en la revisión sistemática </w:t>
      </w:r>
      <w:r w:rsidR="00810393" w:rsidRPr="00916F07">
        <w:rPr>
          <w:rFonts w:ascii="Times New Roman" w:hAnsi="Times New Roman"/>
        </w:rPr>
        <w:t xml:space="preserve">se utilizaron </w:t>
      </w:r>
      <w:r w:rsidR="002463E6" w:rsidRPr="00916F07">
        <w:rPr>
          <w:rFonts w:ascii="Times New Roman" w:hAnsi="Times New Roman"/>
        </w:rPr>
        <w:t xml:space="preserve">cuatro </w:t>
      </w:r>
      <w:r w:rsidR="00810393" w:rsidRPr="00916F07">
        <w:rPr>
          <w:rFonts w:ascii="Times New Roman" w:hAnsi="Times New Roman"/>
        </w:rPr>
        <w:t xml:space="preserve">criterios de inclusión: 1) Artículos científicos referidos a la experiencia docente </w:t>
      </w:r>
      <w:r w:rsidR="008C61C4" w:rsidRPr="00916F07">
        <w:rPr>
          <w:rFonts w:ascii="Times New Roman" w:hAnsi="Times New Roman"/>
        </w:rPr>
        <w:t xml:space="preserve">en </w:t>
      </w:r>
      <w:r w:rsidR="00810393" w:rsidRPr="00916F07">
        <w:rPr>
          <w:rFonts w:ascii="Times New Roman" w:hAnsi="Times New Roman"/>
        </w:rPr>
        <w:t xml:space="preserve">la enseñanza de la semiología clínica. 2) Experiencias docentes ejecutadas dentro de un modelo educativo enfocado en las competencias. 3) Experiencias docentes ejecutadas en universidades </w:t>
      </w:r>
      <w:r w:rsidR="00E37049">
        <w:rPr>
          <w:rFonts w:ascii="Times New Roman" w:hAnsi="Times New Roman"/>
        </w:rPr>
        <w:t>hispano</w:t>
      </w:r>
      <w:r w:rsidR="00810393" w:rsidRPr="00916F07">
        <w:rPr>
          <w:rFonts w:ascii="Times New Roman" w:hAnsi="Times New Roman"/>
        </w:rPr>
        <w:t>americanas y 4) Artículos científicos publicados desde el 2013 hasta el 2023. No se establecieron criterios de exclusión, además del incumplimiento de los criterios de inclusión.</w:t>
      </w:r>
    </w:p>
    <w:p w14:paraId="431C63D4" w14:textId="637F300A" w:rsidR="00810393" w:rsidRPr="00916F07" w:rsidRDefault="00810393" w:rsidP="005946D8">
      <w:pPr>
        <w:rPr>
          <w:rFonts w:ascii="Times New Roman" w:hAnsi="Times New Roman"/>
        </w:rPr>
      </w:pPr>
    </w:p>
    <w:p w14:paraId="72B01367" w14:textId="4881DA73" w:rsidR="005946D8" w:rsidRPr="00916F07" w:rsidRDefault="002463E6" w:rsidP="00D23E9B">
      <w:pPr>
        <w:rPr>
          <w:rFonts w:ascii="Times New Roman" w:hAnsi="Times New Roman"/>
        </w:rPr>
      </w:pPr>
      <w:r w:rsidRPr="00916F07">
        <w:rPr>
          <w:rFonts w:ascii="Times New Roman" w:hAnsi="Times New Roman"/>
          <w:b/>
          <w:bCs/>
        </w:rPr>
        <w:t>Elección</w:t>
      </w:r>
      <w:r w:rsidRPr="00916F07">
        <w:rPr>
          <w:rFonts w:ascii="Times New Roman" w:hAnsi="Times New Roman"/>
        </w:rPr>
        <w:t xml:space="preserve">: </w:t>
      </w:r>
      <w:r w:rsidR="00102B89" w:rsidRPr="00916F07">
        <w:rPr>
          <w:rFonts w:ascii="Times New Roman" w:hAnsi="Times New Roman"/>
        </w:rPr>
        <w:t>S</w:t>
      </w:r>
      <w:r w:rsidRPr="00916F07">
        <w:rPr>
          <w:rFonts w:ascii="Times New Roman" w:hAnsi="Times New Roman"/>
        </w:rPr>
        <w:t xml:space="preserve">e </w:t>
      </w:r>
      <w:r w:rsidR="00102B89" w:rsidRPr="00916F07">
        <w:rPr>
          <w:rFonts w:ascii="Times New Roman" w:hAnsi="Times New Roman"/>
        </w:rPr>
        <w:t xml:space="preserve">eligieron únicamente </w:t>
      </w:r>
      <w:r w:rsidRPr="00916F07">
        <w:rPr>
          <w:rFonts w:ascii="Times New Roman" w:hAnsi="Times New Roman"/>
        </w:rPr>
        <w:t xml:space="preserve">las publicaciones cuyo contenido y enfoque estaba </w:t>
      </w:r>
      <w:r w:rsidR="00102B89" w:rsidRPr="00916F07">
        <w:rPr>
          <w:rFonts w:ascii="Times New Roman" w:hAnsi="Times New Roman"/>
        </w:rPr>
        <w:t xml:space="preserve">referido a </w:t>
      </w:r>
      <w:r w:rsidRPr="00916F07">
        <w:rPr>
          <w:rFonts w:ascii="Times New Roman" w:hAnsi="Times New Roman"/>
        </w:rPr>
        <w:t xml:space="preserve">la enseñanza de la semiología clínica, </w:t>
      </w:r>
      <w:r w:rsidR="00102B89" w:rsidRPr="00916F07">
        <w:rPr>
          <w:rFonts w:ascii="Times New Roman" w:hAnsi="Times New Roman"/>
        </w:rPr>
        <w:t xml:space="preserve">extraídas de universidades hispanoamericanas, </w:t>
      </w:r>
      <w:r w:rsidRPr="00916F07">
        <w:rPr>
          <w:rFonts w:ascii="Times New Roman" w:hAnsi="Times New Roman"/>
        </w:rPr>
        <w:t>ex</w:t>
      </w:r>
      <w:r w:rsidR="00102B89" w:rsidRPr="00916F07">
        <w:rPr>
          <w:rFonts w:ascii="Times New Roman" w:hAnsi="Times New Roman"/>
        </w:rPr>
        <w:t xml:space="preserve">clusivamente en </w:t>
      </w:r>
      <w:r w:rsidRPr="00916F07">
        <w:rPr>
          <w:rFonts w:ascii="Times New Roman" w:hAnsi="Times New Roman"/>
        </w:rPr>
        <w:t>escuelas de medicina, para la formación de grado</w:t>
      </w:r>
      <w:r w:rsidR="00102B89" w:rsidRPr="00916F07">
        <w:rPr>
          <w:rFonts w:ascii="Times New Roman" w:hAnsi="Times New Roman"/>
        </w:rPr>
        <w:t xml:space="preserve"> con un modelo educativo enfocado en el desarrollo de competencias. </w:t>
      </w:r>
      <w:r w:rsidRPr="00916F07">
        <w:rPr>
          <w:rFonts w:ascii="Times New Roman" w:hAnsi="Times New Roman"/>
        </w:rPr>
        <w:t xml:space="preserve">  </w:t>
      </w:r>
    </w:p>
    <w:p w14:paraId="4B5ED9B5" w14:textId="10D2BFE9" w:rsidR="00102B89" w:rsidRPr="00916F07" w:rsidRDefault="00102B89" w:rsidP="00D23E9B">
      <w:pPr>
        <w:rPr>
          <w:rFonts w:ascii="Times New Roman" w:hAnsi="Times New Roman"/>
        </w:rPr>
      </w:pPr>
    </w:p>
    <w:p w14:paraId="3E1499D6" w14:textId="78A9E5EE" w:rsidR="00CE4B35" w:rsidRPr="00916F07" w:rsidRDefault="00BD752D" w:rsidP="006379A9">
      <w:pPr>
        <w:rPr>
          <w:rFonts w:ascii="Times New Roman" w:hAnsi="Times New Roman"/>
        </w:rPr>
      </w:pPr>
      <w:r w:rsidRPr="00916F07">
        <w:rPr>
          <w:rFonts w:ascii="Times New Roman" w:hAnsi="Times New Roman"/>
          <w:b/>
          <w:bCs/>
        </w:rPr>
        <w:t>Inclusión</w:t>
      </w:r>
      <w:r w:rsidRPr="00916F07">
        <w:rPr>
          <w:rFonts w:ascii="Times New Roman" w:hAnsi="Times New Roman"/>
        </w:rPr>
        <w:t>: las publicaciones que cumplieron con los criterios de inclusión fueron leíd</w:t>
      </w:r>
      <w:r w:rsidR="00DC4341" w:rsidRPr="00916F07">
        <w:rPr>
          <w:rFonts w:ascii="Times New Roman" w:hAnsi="Times New Roman"/>
        </w:rPr>
        <w:t>a</w:t>
      </w:r>
      <w:r w:rsidRPr="00916F07">
        <w:rPr>
          <w:rFonts w:ascii="Times New Roman" w:hAnsi="Times New Roman"/>
        </w:rPr>
        <w:t>s y la información</w:t>
      </w:r>
      <w:r w:rsidR="00DC4341" w:rsidRPr="00916F07">
        <w:rPr>
          <w:rFonts w:ascii="Times New Roman" w:hAnsi="Times New Roman"/>
        </w:rPr>
        <w:t>,</w:t>
      </w:r>
      <w:r w:rsidRPr="00916F07">
        <w:rPr>
          <w:rFonts w:ascii="Times New Roman" w:hAnsi="Times New Roman"/>
        </w:rPr>
        <w:t xml:space="preserve"> </w:t>
      </w:r>
      <w:r w:rsidR="00C26210" w:rsidRPr="00916F07">
        <w:rPr>
          <w:rFonts w:ascii="Times New Roman" w:hAnsi="Times New Roman"/>
        </w:rPr>
        <w:t xml:space="preserve">extraída </w:t>
      </w:r>
      <w:r w:rsidRPr="00916F07">
        <w:rPr>
          <w:rFonts w:ascii="Times New Roman" w:hAnsi="Times New Roman"/>
        </w:rPr>
        <w:t xml:space="preserve">con ayuda de una bitácora de búsqueda, la cual permitió sintetizar las variables cualitativas: </w:t>
      </w:r>
      <w:r w:rsidR="005E40BF" w:rsidRPr="00916F07">
        <w:rPr>
          <w:rFonts w:ascii="Times New Roman" w:hAnsi="Times New Roman"/>
        </w:rPr>
        <w:t>Autor y fecha, t</w:t>
      </w:r>
      <w:r w:rsidRPr="00916F07">
        <w:rPr>
          <w:rFonts w:ascii="Times New Roman" w:hAnsi="Times New Roman"/>
        </w:rPr>
        <w:t>ítulo</w:t>
      </w:r>
      <w:r w:rsidR="005E40BF" w:rsidRPr="00916F07">
        <w:rPr>
          <w:rFonts w:ascii="Times New Roman" w:hAnsi="Times New Roman"/>
        </w:rPr>
        <w:t xml:space="preserve"> y</w:t>
      </w:r>
      <w:r w:rsidRPr="00916F07">
        <w:rPr>
          <w:rFonts w:ascii="Times New Roman" w:hAnsi="Times New Roman"/>
        </w:rPr>
        <w:t xml:space="preserve"> </w:t>
      </w:r>
      <w:r w:rsidR="005E40BF" w:rsidRPr="00916F07">
        <w:rPr>
          <w:rFonts w:ascii="Times New Roman" w:hAnsi="Times New Roman"/>
        </w:rPr>
        <w:t xml:space="preserve">tipo de documento. </w:t>
      </w:r>
      <w:r w:rsidR="006379A9" w:rsidRPr="00916F07">
        <w:rPr>
          <w:rFonts w:ascii="Times New Roman" w:hAnsi="Times New Roman"/>
        </w:rPr>
        <w:t xml:space="preserve">El </w:t>
      </w:r>
      <w:r w:rsidR="00243810" w:rsidRPr="00916F07">
        <w:rPr>
          <w:rFonts w:ascii="Times New Roman" w:hAnsi="Times New Roman"/>
        </w:rPr>
        <w:t xml:space="preserve">resultado </w:t>
      </w:r>
      <w:r w:rsidR="006379A9" w:rsidRPr="00916F07">
        <w:rPr>
          <w:rFonts w:ascii="Times New Roman" w:hAnsi="Times New Roman"/>
        </w:rPr>
        <w:t>del</w:t>
      </w:r>
      <w:r w:rsidR="00243810" w:rsidRPr="00916F07">
        <w:rPr>
          <w:rFonts w:ascii="Times New Roman" w:hAnsi="Times New Roman"/>
        </w:rPr>
        <w:t xml:space="preserve"> proceso </w:t>
      </w:r>
      <w:r w:rsidR="006379A9" w:rsidRPr="00916F07">
        <w:rPr>
          <w:rFonts w:ascii="Times New Roman" w:hAnsi="Times New Roman"/>
        </w:rPr>
        <w:t xml:space="preserve">de búsqueda </w:t>
      </w:r>
      <w:r w:rsidR="00243810" w:rsidRPr="00916F07">
        <w:rPr>
          <w:rFonts w:ascii="Times New Roman" w:hAnsi="Times New Roman"/>
        </w:rPr>
        <w:t xml:space="preserve">y selección de las publicaciones </w:t>
      </w:r>
      <w:r w:rsidR="006379A9" w:rsidRPr="00916F07">
        <w:rPr>
          <w:rFonts w:ascii="Times New Roman" w:hAnsi="Times New Roman"/>
        </w:rPr>
        <w:t xml:space="preserve">se </w:t>
      </w:r>
      <w:r w:rsidR="00243810" w:rsidRPr="00916F07">
        <w:rPr>
          <w:rFonts w:ascii="Times New Roman" w:hAnsi="Times New Roman"/>
        </w:rPr>
        <w:t xml:space="preserve">presenta </w:t>
      </w:r>
      <w:r w:rsidR="006379A9" w:rsidRPr="00916F07">
        <w:rPr>
          <w:rFonts w:ascii="Times New Roman" w:hAnsi="Times New Roman"/>
        </w:rPr>
        <w:t xml:space="preserve">utilizando el </w:t>
      </w:r>
      <w:r w:rsidR="006B3188" w:rsidRPr="00916F07">
        <w:rPr>
          <w:rFonts w:ascii="Times New Roman" w:hAnsi="Times New Roman"/>
        </w:rPr>
        <w:t xml:space="preserve">diagrama </w:t>
      </w:r>
      <w:r w:rsidR="006379A9" w:rsidRPr="00916F07">
        <w:rPr>
          <w:rFonts w:ascii="Times New Roman" w:hAnsi="Times New Roman"/>
        </w:rPr>
        <w:t>sugerido por la Guía PRISMA.</w:t>
      </w:r>
      <w:r w:rsidR="006D5BF3" w:rsidRPr="00916F07">
        <w:rPr>
          <w:rFonts w:ascii="Times New Roman" w:hAnsi="Times New Roman"/>
        </w:rPr>
        <w:t xml:space="preserve"> (</w:t>
      </w:r>
      <w:r w:rsidR="009E17BA" w:rsidRPr="00916F07">
        <w:rPr>
          <w:rFonts w:ascii="Times New Roman" w:hAnsi="Times New Roman"/>
        </w:rPr>
        <w:t>A</w:t>
      </w:r>
      <w:r w:rsidR="006D5BF3" w:rsidRPr="00916F07">
        <w:rPr>
          <w:rFonts w:ascii="Times New Roman" w:hAnsi="Times New Roman"/>
        </w:rPr>
        <w:t>nexo No. 1)</w:t>
      </w:r>
    </w:p>
    <w:p w14:paraId="375E75F1" w14:textId="77777777" w:rsidR="006B3188" w:rsidRPr="00916F07" w:rsidRDefault="006B3188" w:rsidP="006379A9">
      <w:pPr>
        <w:rPr>
          <w:rFonts w:ascii="Times New Roman" w:hAnsi="Times New Roman"/>
        </w:rPr>
      </w:pPr>
    </w:p>
    <w:p w14:paraId="02FCDD75" w14:textId="28015CE5" w:rsidR="00E976CE" w:rsidRPr="00916F07" w:rsidRDefault="00E976CE" w:rsidP="00E976CE">
      <w:pPr>
        <w:rPr>
          <w:rFonts w:ascii="Times New Roman" w:hAnsi="Times New Roman"/>
        </w:rPr>
      </w:pPr>
      <w:r w:rsidRPr="00916F07">
        <w:rPr>
          <w:rFonts w:ascii="Times New Roman" w:hAnsi="Times New Roman"/>
          <w:b/>
          <w:bCs/>
        </w:rPr>
        <w:t>Análisis:</w:t>
      </w:r>
      <w:r w:rsidRPr="00916F07">
        <w:rPr>
          <w:rFonts w:ascii="Times New Roman" w:hAnsi="Times New Roman"/>
        </w:rPr>
        <w:t xml:space="preserve"> las publicaciones incluidas fueron sometidas a un análisis general que incluyó los siguientes apartados: Resumen, Problema, Objetivos, Método, Resultados, Conclusiones y Comentario. Finalmente, cada publicación fue sometida a un análisis específico que incluyó las siguientes variables cualitativas: Aspecto específico abordado, enfoque del documento y lección aprendida.</w:t>
      </w:r>
    </w:p>
    <w:p w14:paraId="794052A9" w14:textId="0BB9E6BD" w:rsidR="00E15269" w:rsidRDefault="00E15269" w:rsidP="00E976CE">
      <w:pPr>
        <w:rPr>
          <w:rFonts w:ascii="Times New Roman" w:hAnsi="Times New Roman"/>
        </w:rPr>
      </w:pPr>
    </w:p>
    <w:p w14:paraId="675181BB" w14:textId="16AE2060" w:rsidR="00F25B20" w:rsidRPr="002C01E2" w:rsidRDefault="00F25B20" w:rsidP="00E976CE">
      <w:pPr>
        <w:rPr>
          <w:rFonts w:ascii="Times New Roman" w:hAnsi="Times New Roman"/>
          <w:color w:val="808080" w:themeColor="background1" w:themeShade="80"/>
        </w:rPr>
      </w:pPr>
      <w:r w:rsidRPr="002C01E2">
        <w:rPr>
          <w:rFonts w:ascii="Times New Roman" w:hAnsi="Times New Roman"/>
          <w:color w:val="808080" w:themeColor="background1" w:themeShade="80"/>
        </w:rPr>
        <w:t>Resultados y discusión:</w:t>
      </w:r>
    </w:p>
    <w:p w14:paraId="03AE22B0" w14:textId="77777777" w:rsidR="00E976CE" w:rsidRPr="00916F07" w:rsidRDefault="00E976CE" w:rsidP="00E976CE">
      <w:pPr>
        <w:rPr>
          <w:rFonts w:ascii="Times New Roman" w:hAnsi="Times New Roman"/>
        </w:rPr>
      </w:pPr>
    </w:p>
    <w:p w14:paraId="73D47806" w14:textId="77777777" w:rsidR="00B5671E" w:rsidRPr="00916F07" w:rsidRDefault="00EA40DD" w:rsidP="00E976CE">
      <w:pPr>
        <w:rPr>
          <w:rFonts w:ascii="Times New Roman" w:hAnsi="Times New Roman"/>
        </w:rPr>
      </w:pPr>
      <w:r w:rsidRPr="00916F07">
        <w:rPr>
          <w:rFonts w:ascii="Times New Roman" w:hAnsi="Times New Roman"/>
        </w:rPr>
        <w:t xml:space="preserve">Con la </w:t>
      </w:r>
      <w:r w:rsidR="001503D7" w:rsidRPr="00916F07">
        <w:rPr>
          <w:rFonts w:ascii="Times New Roman" w:hAnsi="Times New Roman"/>
        </w:rPr>
        <w:t xml:space="preserve">ecuación de búsqueda elaborada para este trabajo se lograron identificar un total de 95 publicaciones que hacían referencia a </w:t>
      </w:r>
      <w:r w:rsidR="0034736B" w:rsidRPr="00916F07">
        <w:rPr>
          <w:rFonts w:ascii="Times New Roman" w:hAnsi="Times New Roman"/>
        </w:rPr>
        <w:t>“</w:t>
      </w:r>
      <w:r w:rsidR="001503D7" w:rsidRPr="00916F07">
        <w:rPr>
          <w:rFonts w:ascii="Times New Roman" w:hAnsi="Times New Roman"/>
        </w:rPr>
        <w:t>Educación médica y Examen Físico</w:t>
      </w:r>
      <w:r w:rsidR="0034736B" w:rsidRPr="00916F07">
        <w:rPr>
          <w:rFonts w:ascii="Times New Roman" w:hAnsi="Times New Roman"/>
        </w:rPr>
        <w:t>”</w:t>
      </w:r>
      <w:r w:rsidR="001503D7" w:rsidRPr="00916F07">
        <w:rPr>
          <w:rFonts w:ascii="Times New Roman" w:hAnsi="Times New Roman"/>
        </w:rPr>
        <w:t xml:space="preserve">. El portal Google Académico fue el que más publicaciones presentó, sin embargo, solamente 1 logró superar el </w:t>
      </w:r>
      <w:r w:rsidR="001503D7" w:rsidRPr="00916F07">
        <w:rPr>
          <w:rFonts w:ascii="Times New Roman" w:hAnsi="Times New Roman"/>
        </w:rPr>
        <w:lastRenderedPageBreak/>
        <w:t xml:space="preserve">tamizaje, por otra parte, el portal de la revista </w:t>
      </w:r>
      <w:bookmarkStart w:id="2" w:name="_Hlk141955536"/>
      <w:r w:rsidR="001503D7" w:rsidRPr="00916F07">
        <w:rPr>
          <w:rFonts w:ascii="Times New Roman" w:hAnsi="Times New Roman"/>
        </w:rPr>
        <w:t xml:space="preserve">Educación Médica® </w:t>
      </w:r>
      <w:bookmarkEnd w:id="2"/>
      <w:r w:rsidR="001503D7" w:rsidRPr="00916F07">
        <w:rPr>
          <w:rFonts w:ascii="Times New Roman" w:hAnsi="Times New Roman"/>
        </w:rPr>
        <w:t xml:space="preserve">presentó 12 publicaciones que pasaron el tamizaje, entre un total de 26 </w:t>
      </w:r>
      <w:r w:rsidR="00E15269" w:rsidRPr="00916F07">
        <w:rPr>
          <w:rFonts w:ascii="Times New Roman" w:hAnsi="Times New Roman"/>
        </w:rPr>
        <w:t xml:space="preserve">para un </w:t>
      </w:r>
      <w:r w:rsidR="001503D7" w:rsidRPr="00916F07">
        <w:rPr>
          <w:rFonts w:ascii="Times New Roman" w:hAnsi="Times New Roman"/>
        </w:rPr>
        <w:t>(46%).</w:t>
      </w:r>
      <w:r w:rsidR="00E15269" w:rsidRPr="00916F07">
        <w:rPr>
          <w:rFonts w:ascii="Times New Roman" w:hAnsi="Times New Roman"/>
        </w:rPr>
        <w:t xml:space="preserve"> </w:t>
      </w:r>
    </w:p>
    <w:p w14:paraId="2FD616E3" w14:textId="35BC57EC" w:rsidR="001503D7" w:rsidRPr="00916F07" w:rsidRDefault="00E15269" w:rsidP="00E976CE">
      <w:pPr>
        <w:rPr>
          <w:rFonts w:ascii="Times New Roman" w:hAnsi="Times New Roman"/>
        </w:rPr>
      </w:pPr>
      <w:r w:rsidRPr="00916F07">
        <w:rPr>
          <w:rFonts w:ascii="Times New Roman" w:hAnsi="Times New Roman"/>
        </w:rPr>
        <w:t xml:space="preserve">La distribución proporcional de </w:t>
      </w:r>
      <w:r w:rsidR="00B5671E" w:rsidRPr="00916F07">
        <w:rPr>
          <w:rFonts w:ascii="Times New Roman" w:hAnsi="Times New Roman"/>
        </w:rPr>
        <w:t>las 20 publicaciones incluidas en la revisión</w:t>
      </w:r>
      <w:r w:rsidRPr="00916F07">
        <w:rPr>
          <w:rFonts w:ascii="Times New Roman" w:hAnsi="Times New Roman"/>
        </w:rPr>
        <w:t>, por portal de búsqueda, fue: Educación Médica (60%), Dialnet (20%), BVS (15%) y Google Académico (5%).</w:t>
      </w:r>
    </w:p>
    <w:p w14:paraId="1585CF81" w14:textId="497656C3" w:rsidR="00C70FD7" w:rsidRPr="00916F07" w:rsidRDefault="00C70FD7" w:rsidP="00E976CE">
      <w:pPr>
        <w:rPr>
          <w:rFonts w:ascii="Times New Roman" w:hAnsi="Times New Roman"/>
        </w:rPr>
      </w:pPr>
    </w:p>
    <w:p w14:paraId="394E9C66" w14:textId="3A9076B0" w:rsidR="00C70FD7" w:rsidRPr="00916F07" w:rsidRDefault="00C70FD7" w:rsidP="00E976CE">
      <w:pPr>
        <w:rPr>
          <w:rFonts w:ascii="Times New Roman" w:hAnsi="Times New Roman"/>
        </w:rPr>
      </w:pPr>
      <w:r w:rsidRPr="00916F07">
        <w:rPr>
          <w:rFonts w:ascii="Times New Roman" w:hAnsi="Times New Roman"/>
        </w:rPr>
        <w:t xml:space="preserve">Se encontró que para la ecuación de búsqueda utilizada en esta revisión: “Educación médica y Examen Físico” el portal de búsqueda </w:t>
      </w:r>
      <w:r w:rsidR="00160BC8" w:rsidRPr="00916F07">
        <w:rPr>
          <w:rFonts w:ascii="Times New Roman" w:hAnsi="Times New Roman"/>
        </w:rPr>
        <w:t xml:space="preserve">con </w:t>
      </w:r>
      <w:r w:rsidR="002071C4" w:rsidRPr="00916F07">
        <w:rPr>
          <w:rFonts w:ascii="Times New Roman" w:hAnsi="Times New Roman"/>
        </w:rPr>
        <w:t xml:space="preserve">mayor </w:t>
      </w:r>
      <w:r w:rsidR="00160BC8" w:rsidRPr="00916F07">
        <w:rPr>
          <w:rFonts w:ascii="Times New Roman" w:hAnsi="Times New Roman"/>
        </w:rPr>
        <w:t>eficacia es el de la revista Educación Médica®</w:t>
      </w:r>
      <w:r w:rsidR="002071C4" w:rsidRPr="00916F07">
        <w:rPr>
          <w:rFonts w:ascii="Times New Roman" w:hAnsi="Times New Roman"/>
        </w:rPr>
        <w:t>,</w:t>
      </w:r>
      <w:r w:rsidR="00160BC8" w:rsidRPr="00916F07">
        <w:rPr>
          <w:rFonts w:ascii="Times New Roman" w:hAnsi="Times New Roman"/>
        </w:rPr>
        <w:t xml:space="preserve"> lo cual indica que es un portal muy recomendable para obtener información relacionada con el tópico de estudio</w:t>
      </w:r>
      <w:r w:rsidR="002071C4" w:rsidRPr="00916F07">
        <w:rPr>
          <w:rFonts w:ascii="Times New Roman" w:hAnsi="Times New Roman"/>
        </w:rPr>
        <w:t xml:space="preserve"> y probablemente otros relacionados con la educación médica</w:t>
      </w:r>
      <w:r w:rsidR="00160BC8" w:rsidRPr="00916F07">
        <w:rPr>
          <w:rFonts w:ascii="Times New Roman" w:hAnsi="Times New Roman"/>
        </w:rPr>
        <w:t>.</w:t>
      </w:r>
      <w:r w:rsidR="00B25D6C" w:rsidRPr="00916F07">
        <w:rPr>
          <w:rFonts w:ascii="Times New Roman" w:hAnsi="Times New Roman"/>
        </w:rPr>
        <w:t xml:space="preserve"> </w:t>
      </w:r>
      <w:bookmarkStart w:id="3" w:name="_Hlk142141745"/>
      <w:r w:rsidR="00B25D6C" w:rsidRPr="00916F07">
        <w:rPr>
          <w:rFonts w:ascii="Times New Roman" w:hAnsi="Times New Roman"/>
        </w:rPr>
        <w:t>(</w:t>
      </w:r>
      <w:r w:rsidR="0044026A">
        <w:rPr>
          <w:rFonts w:ascii="Times New Roman" w:hAnsi="Times New Roman"/>
        </w:rPr>
        <w:t>Figura</w:t>
      </w:r>
      <w:r w:rsidR="00B25D6C" w:rsidRPr="00916F07">
        <w:rPr>
          <w:rFonts w:ascii="Times New Roman" w:hAnsi="Times New Roman"/>
        </w:rPr>
        <w:t xml:space="preserve"> No. 1)</w:t>
      </w:r>
      <w:r w:rsidR="00160BC8" w:rsidRPr="00916F07">
        <w:rPr>
          <w:rFonts w:ascii="Times New Roman" w:hAnsi="Times New Roman"/>
        </w:rPr>
        <w:t xml:space="preserve"> </w:t>
      </w:r>
      <w:bookmarkEnd w:id="3"/>
    </w:p>
    <w:p w14:paraId="4A4FABCE" w14:textId="6D7ED92C" w:rsidR="001503D7" w:rsidRPr="00916F07" w:rsidRDefault="001503D7" w:rsidP="00E976CE">
      <w:pPr>
        <w:rPr>
          <w:rFonts w:ascii="Times New Roman" w:hAnsi="Times New Roman"/>
        </w:rPr>
      </w:pPr>
    </w:p>
    <w:p w14:paraId="796D1713" w14:textId="6EE6192D" w:rsidR="00B5671E" w:rsidRPr="00916F07" w:rsidRDefault="005E64BF" w:rsidP="00E976CE">
      <w:pPr>
        <w:rPr>
          <w:rFonts w:ascii="Times New Roman" w:hAnsi="Times New Roman"/>
        </w:rPr>
      </w:pPr>
      <w:r w:rsidRPr="00916F07">
        <w:rPr>
          <w:rFonts w:ascii="Times New Roman" w:hAnsi="Times New Roman"/>
        </w:rPr>
        <w:t xml:space="preserve">Por países generadores de experiencias </w:t>
      </w:r>
      <w:r w:rsidR="00B5671E" w:rsidRPr="00916F07">
        <w:rPr>
          <w:rFonts w:ascii="Times New Roman" w:hAnsi="Times New Roman"/>
        </w:rPr>
        <w:t>educativas revisadas</w:t>
      </w:r>
      <w:r w:rsidRPr="00916F07">
        <w:rPr>
          <w:rFonts w:ascii="Times New Roman" w:hAnsi="Times New Roman"/>
        </w:rPr>
        <w:t xml:space="preserve"> destacaron Colombia y Cuba, cada uno con 4 publicaciones, (una proporción del 20% cada uno, de los 20 artículos incluidos en la revisión). Siguieron España y México con 3 artículos cada uno</w:t>
      </w:r>
      <w:r w:rsidR="00C70FD7" w:rsidRPr="00916F07">
        <w:rPr>
          <w:rFonts w:ascii="Times New Roman" w:hAnsi="Times New Roman"/>
        </w:rPr>
        <w:t>,</w:t>
      </w:r>
      <w:r w:rsidRPr="00916F07">
        <w:rPr>
          <w:rFonts w:ascii="Times New Roman" w:hAnsi="Times New Roman"/>
        </w:rPr>
        <w:t xml:space="preserve"> (15%), luego Argentina y Chile, 2 artículos cada uno (10%) y finalmente Ecuador y Uruguay</w:t>
      </w:r>
      <w:r w:rsidR="00C70FD7" w:rsidRPr="00916F07">
        <w:rPr>
          <w:rFonts w:ascii="Times New Roman" w:hAnsi="Times New Roman"/>
        </w:rPr>
        <w:t>,</w:t>
      </w:r>
      <w:r w:rsidRPr="00916F07">
        <w:rPr>
          <w:rFonts w:ascii="Times New Roman" w:hAnsi="Times New Roman"/>
        </w:rPr>
        <w:t xml:space="preserve"> 1 cada uno (5%).</w:t>
      </w:r>
      <w:r w:rsidR="002C01E2">
        <w:rPr>
          <w:rFonts w:ascii="Times New Roman" w:hAnsi="Times New Roman"/>
        </w:rPr>
        <w:t xml:space="preserve"> </w:t>
      </w:r>
      <w:r w:rsidR="00EC7811" w:rsidRPr="00EC7811">
        <w:rPr>
          <w:rFonts w:ascii="Times New Roman" w:hAnsi="Times New Roman"/>
        </w:rPr>
        <w:t xml:space="preserve">(Anexo No. </w:t>
      </w:r>
      <w:r w:rsidR="00EC7811">
        <w:rPr>
          <w:rFonts w:ascii="Times New Roman" w:hAnsi="Times New Roman"/>
        </w:rPr>
        <w:t>2</w:t>
      </w:r>
      <w:r w:rsidR="00EC7811" w:rsidRPr="00EC7811">
        <w:rPr>
          <w:rFonts w:ascii="Times New Roman" w:hAnsi="Times New Roman"/>
        </w:rPr>
        <w:t>)</w:t>
      </w:r>
    </w:p>
    <w:p w14:paraId="50FBC063" w14:textId="77777777" w:rsidR="00B5671E" w:rsidRPr="00916F07" w:rsidRDefault="00B5671E" w:rsidP="00E976CE">
      <w:pPr>
        <w:rPr>
          <w:rFonts w:ascii="Times New Roman" w:hAnsi="Times New Roman"/>
        </w:rPr>
      </w:pPr>
    </w:p>
    <w:p w14:paraId="56974856" w14:textId="726E3B2B" w:rsidR="00CE399B" w:rsidRDefault="005E64BF" w:rsidP="00BA1B82">
      <w:pPr>
        <w:rPr>
          <w:rFonts w:ascii="Times New Roman" w:hAnsi="Times New Roman"/>
        </w:rPr>
      </w:pPr>
      <w:r w:rsidRPr="00916F07">
        <w:rPr>
          <w:rFonts w:ascii="Times New Roman" w:hAnsi="Times New Roman"/>
        </w:rPr>
        <w:t xml:space="preserve"> </w:t>
      </w:r>
      <w:r w:rsidR="00CD44AC" w:rsidRPr="00916F07">
        <w:rPr>
          <w:rFonts w:ascii="Times New Roman" w:hAnsi="Times New Roman"/>
        </w:rPr>
        <w:t xml:space="preserve">El </w:t>
      </w:r>
      <w:r w:rsidR="00D63B56">
        <w:rPr>
          <w:rFonts w:ascii="Times New Roman" w:hAnsi="Times New Roman"/>
        </w:rPr>
        <w:t xml:space="preserve">contenido </w:t>
      </w:r>
      <w:r w:rsidR="00CD44AC" w:rsidRPr="00916F07">
        <w:rPr>
          <w:rFonts w:ascii="Times New Roman" w:hAnsi="Times New Roman"/>
        </w:rPr>
        <w:t xml:space="preserve">de los </w:t>
      </w:r>
      <w:r w:rsidR="009E17BA" w:rsidRPr="00916F07">
        <w:rPr>
          <w:rFonts w:ascii="Times New Roman" w:hAnsi="Times New Roman"/>
        </w:rPr>
        <w:t xml:space="preserve">20 </w:t>
      </w:r>
      <w:r w:rsidR="00CD44AC" w:rsidRPr="00916F07">
        <w:rPr>
          <w:rFonts w:ascii="Times New Roman" w:hAnsi="Times New Roman"/>
        </w:rPr>
        <w:t xml:space="preserve">artículos revisados </w:t>
      </w:r>
      <w:r w:rsidR="00BA1B82">
        <w:rPr>
          <w:rFonts w:ascii="Times New Roman" w:hAnsi="Times New Roman"/>
        </w:rPr>
        <w:t xml:space="preserve">permite acceder a experiencias docentes, desarrollando la competencia para la correcta realización del examen físico y mental, con el uso de </w:t>
      </w:r>
      <w:r w:rsidR="00CE399B">
        <w:rPr>
          <w:rFonts w:ascii="Times New Roman" w:hAnsi="Times New Roman"/>
        </w:rPr>
        <w:t xml:space="preserve">nueve </w:t>
      </w:r>
      <w:r w:rsidR="00BA1B82">
        <w:rPr>
          <w:rFonts w:ascii="Times New Roman" w:hAnsi="Times New Roman"/>
        </w:rPr>
        <w:t>estrategias o herramientas docentes diferentes:</w:t>
      </w:r>
    </w:p>
    <w:p w14:paraId="09E0DC2E" w14:textId="77777777" w:rsidR="00E574B4" w:rsidRDefault="00E574B4" w:rsidP="00BA1B82">
      <w:pPr>
        <w:rPr>
          <w:rFonts w:ascii="Times New Roman" w:hAnsi="Times New Roman"/>
        </w:rPr>
      </w:pPr>
    </w:p>
    <w:tbl>
      <w:tblPr>
        <w:tblStyle w:val="Tablaconcuadrcula"/>
        <w:tblW w:w="0" w:type="auto"/>
        <w:jc w:val="center"/>
        <w:tblLook w:val="04A0" w:firstRow="1" w:lastRow="0" w:firstColumn="1" w:lastColumn="0" w:noHBand="0" w:noVBand="1"/>
      </w:tblPr>
      <w:tblGrid>
        <w:gridCol w:w="6006"/>
        <w:gridCol w:w="1349"/>
      </w:tblGrid>
      <w:tr w:rsidR="00906A68" w:rsidRPr="00E574B4" w14:paraId="0F260FDF" w14:textId="77777777" w:rsidTr="00906A68">
        <w:trPr>
          <w:trHeight w:val="847"/>
          <w:jc w:val="center"/>
        </w:trPr>
        <w:tc>
          <w:tcPr>
            <w:tcW w:w="7355" w:type="dxa"/>
            <w:gridSpan w:val="2"/>
            <w:vAlign w:val="center"/>
          </w:tcPr>
          <w:p w14:paraId="5EC037B5" w14:textId="56C48651" w:rsidR="00906A68" w:rsidRPr="00EB3C6A" w:rsidRDefault="00906A68" w:rsidP="00906A68">
            <w:pPr>
              <w:jc w:val="center"/>
              <w:rPr>
                <w:rFonts w:ascii="Times New Roman" w:hAnsi="Times New Roman"/>
                <w:b/>
                <w:bCs/>
              </w:rPr>
            </w:pPr>
            <w:r w:rsidRPr="00EB3C6A">
              <w:rPr>
                <w:rFonts w:ascii="Times New Roman" w:hAnsi="Times New Roman"/>
                <w:b/>
                <w:bCs/>
              </w:rPr>
              <w:t>Estrategias o Herramientas docentes usadas al desarrollar la competencia para la correcta realización del examen físico y mental</w:t>
            </w:r>
          </w:p>
        </w:tc>
      </w:tr>
      <w:tr w:rsidR="00E574B4" w:rsidRPr="00E574B4" w14:paraId="576537A6" w14:textId="77777777" w:rsidTr="00906A68">
        <w:trPr>
          <w:trHeight w:val="285"/>
          <w:jc w:val="center"/>
        </w:trPr>
        <w:tc>
          <w:tcPr>
            <w:tcW w:w="6006" w:type="dxa"/>
          </w:tcPr>
          <w:p w14:paraId="4EF412DF" w14:textId="4A967985" w:rsidR="00E574B4" w:rsidRPr="00E574B4" w:rsidRDefault="00E574B4" w:rsidP="005C60E8">
            <w:pPr>
              <w:pStyle w:val="Prrafodelista"/>
              <w:numPr>
                <w:ilvl w:val="0"/>
                <w:numId w:val="8"/>
              </w:numPr>
              <w:rPr>
                <w:rFonts w:ascii="Times New Roman" w:hAnsi="Times New Roman"/>
              </w:rPr>
            </w:pPr>
            <w:r w:rsidRPr="00E574B4">
              <w:rPr>
                <w:rFonts w:ascii="Times New Roman" w:hAnsi="Times New Roman"/>
              </w:rPr>
              <w:t xml:space="preserve">Paciente Virtual </w:t>
            </w:r>
          </w:p>
        </w:tc>
        <w:tc>
          <w:tcPr>
            <w:tcW w:w="1349" w:type="dxa"/>
          </w:tcPr>
          <w:p w14:paraId="028585A8" w14:textId="1710B775" w:rsidR="00E574B4" w:rsidRPr="00E574B4" w:rsidRDefault="00E574B4" w:rsidP="00EB3C6A">
            <w:pPr>
              <w:jc w:val="center"/>
              <w:rPr>
                <w:rFonts w:ascii="Times New Roman" w:hAnsi="Times New Roman"/>
              </w:rPr>
            </w:pPr>
            <w:r w:rsidRPr="00E574B4">
              <w:rPr>
                <w:rFonts w:ascii="Times New Roman" w:hAnsi="Times New Roman"/>
              </w:rPr>
              <w:t>(n=1)</w:t>
            </w:r>
          </w:p>
        </w:tc>
      </w:tr>
      <w:tr w:rsidR="00EB3C6A" w:rsidRPr="00E574B4" w14:paraId="766167FA" w14:textId="77777777" w:rsidTr="00906A68">
        <w:trPr>
          <w:trHeight w:val="270"/>
          <w:jc w:val="center"/>
        </w:trPr>
        <w:tc>
          <w:tcPr>
            <w:tcW w:w="6006" w:type="dxa"/>
          </w:tcPr>
          <w:p w14:paraId="0F18FA63" w14:textId="1A25CB74" w:rsidR="00EB3C6A" w:rsidRPr="00E574B4" w:rsidRDefault="00EB3C6A" w:rsidP="005C60E8">
            <w:pPr>
              <w:pStyle w:val="Prrafodelista"/>
              <w:numPr>
                <w:ilvl w:val="0"/>
                <w:numId w:val="8"/>
              </w:numPr>
              <w:rPr>
                <w:rFonts w:ascii="Times New Roman" w:hAnsi="Times New Roman"/>
              </w:rPr>
            </w:pPr>
            <w:r w:rsidRPr="00E574B4">
              <w:rPr>
                <w:rFonts w:ascii="Times New Roman" w:hAnsi="Times New Roman"/>
              </w:rPr>
              <w:t xml:space="preserve">Guía de evaluación </w:t>
            </w:r>
          </w:p>
        </w:tc>
        <w:tc>
          <w:tcPr>
            <w:tcW w:w="1349" w:type="dxa"/>
          </w:tcPr>
          <w:p w14:paraId="6114CF4B" w14:textId="665F0EAD" w:rsidR="00EB3C6A" w:rsidRPr="00EB3C6A" w:rsidRDefault="00EB3C6A" w:rsidP="00EB3C6A">
            <w:pPr>
              <w:jc w:val="center"/>
              <w:rPr>
                <w:rFonts w:ascii="Times New Roman" w:hAnsi="Times New Roman"/>
              </w:rPr>
            </w:pPr>
            <w:r w:rsidRPr="00EB3C6A">
              <w:rPr>
                <w:rFonts w:ascii="Times New Roman" w:hAnsi="Times New Roman"/>
              </w:rPr>
              <w:t>(n=2)</w:t>
            </w:r>
          </w:p>
        </w:tc>
      </w:tr>
      <w:tr w:rsidR="00EB3C6A" w:rsidRPr="00E574B4" w14:paraId="30130099" w14:textId="77777777" w:rsidTr="00906A68">
        <w:trPr>
          <w:trHeight w:val="270"/>
          <w:jc w:val="center"/>
        </w:trPr>
        <w:tc>
          <w:tcPr>
            <w:tcW w:w="6006" w:type="dxa"/>
          </w:tcPr>
          <w:p w14:paraId="015B1509" w14:textId="255474EA" w:rsidR="00EB3C6A" w:rsidRPr="00E574B4" w:rsidRDefault="00EB3C6A" w:rsidP="005C60E8">
            <w:pPr>
              <w:pStyle w:val="Prrafodelista"/>
              <w:numPr>
                <w:ilvl w:val="0"/>
                <w:numId w:val="8"/>
              </w:numPr>
              <w:rPr>
                <w:rFonts w:ascii="Times New Roman" w:hAnsi="Times New Roman"/>
              </w:rPr>
            </w:pPr>
            <w:r w:rsidRPr="00E574B4">
              <w:rPr>
                <w:rFonts w:ascii="Times New Roman" w:hAnsi="Times New Roman"/>
              </w:rPr>
              <w:t xml:space="preserve">Examen Clínico Objetivo Estructurado </w:t>
            </w:r>
          </w:p>
        </w:tc>
        <w:tc>
          <w:tcPr>
            <w:tcW w:w="1349" w:type="dxa"/>
          </w:tcPr>
          <w:p w14:paraId="11DEEC11" w14:textId="24E67359" w:rsidR="00EB3C6A" w:rsidRPr="00EB3C6A" w:rsidRDefault="00EB3C6A" w:rsidP="00EB3C6A">
            <w:pPr>
              <w:jc w:val="center"/>
              <w:rPr>
                <w:rFonts w:ascii="Times New Roman" w:hAnsi="Times New Roman"/>
              </w:rPr>
            </w:pPr>
            <w:r w:rsidRPr="00EB3C6A">
              <w:rPr>
                <w:rFonts w:ascii="Times New Roman" w:hAnsi="Times New Roman"/>
              </w:rPr>
              <w:t>(n=5)</w:t>
            </w:r>
          </w:p>
        </w:tc>
      </w:tr>
      <w:tr w:rsidR="00EB3C6A" w:rsidRPr="00E574B4" w14:paraId="0B46BAC8" w14:textId="77777777" w:rsidTr="00906A68">
        <w:trPr>
          <w:trHeight w:val="270"/>
          <w:jc w:val="center"/>
        </w:trPr>
        <w:tc>
          <w:tcPr>
            <w:tcW w:w="6006" w:type="dxa"/>
          </w:tcPr>
          <w:p w14:paraId="6C26D367" w14:textId="7D158961" w:rsidR="00EB3C6A" w:rsidRPr="00E574B4" w:rsidRDefault="00EB3C6A" w:rsidP="005C60E8">
            <w:pPr>
              <w:pStyle w:val="Prrafodelista"/>
              <w:numPr>
                <w:ilvl w:val="0"/>
                <w:numId w:val="8"/>
              </w:numPr>
              <w:rPr>
                <w:rFonts w:ascii="Times New Roman" w:hAnsi="Times New Roman"/>
              </w:rPr>
            </w:pPr>
            <w:r w:rsidRPr="00E574B4">
              <w:rPr>
                <w:rFonts w:ascii="Times New Roman" w:hAnsi="Times New Roman"/>
              </w:rPr>
              <w:t xml:space="preserve">Actividades Profesionales a Confiar </w:t>
            </w:r>
          </w:p>
        </w:tc>
        <w:tc>
          <w:tcPr>
            <w:tcW w:w="1349" w:type="dxa"/>
          </w:tcPr>
          <w:p w14:paraId="640ABECD" w14:textId="3AF10778" w:rsidR="00EB3C6A" w:rsidRPr="00EB3C6A" w:rsidRDefault="00EB3C6A" w:rsidP="00EB3C6A">
            <w:pPr>
              <w:jc w:val="center"/>
              <w:rPr>
                <w:rFonts w:ascii="Times New Roman" w:hAnsi="Times New Roman"/>
              </w:rPr>
            </w:pPr>
            <w:r w:rsidRPr="00EB3C6A">
              <w:rPr>
                <w:rFonts w:ascii="Times New Roman" w:hAnsi="Times New Roman"/>
              </w:rPr>
              <w:t>(n=1)</w:t>
            </w:r>
          </w:p>
        </w:tc>
      </w:tr>
      <w:tr w:rsidR="00EC7DDB" w:rsidRPr="00E574B4" w14:paraId="28EB7965" w14:textId="77777777" w:rsidTr="00906A68">
        <w:trPr>
          <w:trHeight w:val="270"/>
          <w:jc w:val="center"/>
        </w:trPr>
        <w:tc>
          <w:tcPr>
            <w:tcW w:w="6006" w:type="dxa"/>
          </w:tcPr>
          <w:p w14:paraId="27CD4028" w14:textId="6C190C1D" w:rsidR="00EC7DDB" w:rsidRPr="00E574B4" w:rsidRDefault="00EC7DDB" w:rsidP="005C60E8">
            <w:pPr>
              <w:pStyle w:val="Prrafodelista"/>
              <w:numPr>
                <w:ilvl w:val="0"/>
                <w:numId w:val="8"/>
              </w:numPr>
              <w:rPr>
                <w:rFonts w:ascii="Times New Roman" w:hAnsi="Times New Roman"/>
              </w:rPr>
            </w:pPr>
            <w:r w:rsidRPr="00E574B4">
              <w:rPr>
                <w:rFonts w:ascii="Times New Roman" w:hAnsi="Times New Roman"/>
              </w:rPr>
              <w:t>Educación médica basada en la simulación</w:t>
            </w:r>
          </w:p>
        </w:tc>
        <w:tc>
          <w:tcPr>
            <w:tcW w:w="1349" w:type="dxa"/>
          </w:tcPr>
          <w:p w14:paraId="33784B3F" w14:textId="55EE146A" w:rsidR="00EC7DDB" w:rsidRPr="00EC7DDB" w:rsidRDefault="00EC7DDB" w:rsidP="00EC7DDB">
            <w:pPr>
              <w:jc w:val="center"/>
              <w:rPr>
                <w:rFonts w:ascii="Times New Roman" w:hAnsi="Times New Roman"/>
              </w:rPr>
            </w:pPr>
            <w:r w:rsidRPr="00EC7DDB">
              <w:rPr>
                <w:rFonts w:ascii="Times New Roman" w:hAnsi="Times New Roman"/>
              </w:rPr>
              <w:t>(n=2)</w:t>
            </w:r>
          </w:p>
        </w:tc>
      </w:tr>
      <w:tr w:rsidR="00EC7DDB" w:rsidRPr="00E574B4" w14:paraId="5741D5BF" w14:textId="77777777" w:rsidTr="00906A68">
        <w:trPr>
          <w:trHeight w:val="270"/>
          <w:jc w:val="center"/>
        </w:trPr>
        <w:tc>
          <w:tcPr>
            <w:tcW w:w="6006" w:type="dxa"/>
          </w:tcPr>
          <w:p w14:paraId="01D5C744" w14:textId="77777777" w:rsidR="00EC7DDB" w:rsidRPr="00E574B4" w:rsidRDefault="00EC7DDB" w:rsidP="005C60E8">
            <w:pPr>
              <w:pStyle w:val="Prrafodelista"/>
              <w:numPr>
                <w:ilvl w:val="0"/>
                <w:numId w:val="8"/>
              </w:numPr>
              <w:rPr>
                <w:rFonts w:ascii="Times New Roman" w:hAnsi="Times New Roman"/>
              </w:rPr>
            </w:pPr>
            <w:r w:rsidRPr="00E574B4">
              <w:rPr>
                <w:rFonts w:ascii="Times New Roman" w:hAnsi="Times New Roman"/>
              </w:rPr>
              <w:t xml:space="preserve">Pacientes estandarizados </w:t>
            </w:r>
          </w:p>
        </w:tc>
        <w:tc>
          <w:tcPr>
            <w:tcW w:w="1349" w:type="dxa"/>
          </w:tcPr>
          <w:p w14:paraId="6C9CD26F" w14:textId="4E167D21" w:rsidR="00EC7DDB" w:rsidRPr="00EC7DDB" w:rsidRDefault="00EC7DDB" w:rsidP="00EC7DDB">
            <w:pPr>
              <w:jc w:val="center"/>
              <w:rPr>
                <w:rFonts w:ascii="Times New Roman" w:hAnsi="Times New Roman"/>
              </w:rPr>
            </w:pPr>
            <w:r w:rsidRPr="00EC7DDB">
              <w:rPr>
                <w:rFonts w:ascii="Times New Roman" w:hAnsi="Times New Roman"/>
              </w:rPr>
              <w:t>(n=2)</w:t>
            </w:r>
          </w:p>
        </w:tc>
      </w:tr>
      <w:tr w:rsidR="00EC7DDB" w:rsidRPr="00E574B4" w14:paraId="2C550EFB" w14:textId="77777777" w:rsidTr="00906A68">
        <w:trPr>
          <w:trHeight w:val="270"/>
          <w:jc w:val="center"/>
        </w:trPr>
        <w:tc>
          <w:tcPr>
            <w:tcW w:w="6006" w:type="dxa"/>
          </w:tcPr>
          <w:p w14:paraId="66E2886E" w14:textId="77777777" w:rsidR="00EC7DDB" w:rsidRPr="00E574B4" w:rsidRDefault="00EC7DDB" w:rsidP="005C60E8">
            <w:pPr>
              <w:pStyle w:val="Prrafodelista"/>
              <w:numPr>
                <w:ilvl w:val="0"/>
                <w:numId w:val="8"/>
              </w:numPr>
              <w:rPr>
                <w:rFonts w:ascii="Times New Roman" w:hAnsi="Times New Roman"/>
              </w:rPr>
            </w:pPr>
            <w:r w:rsidRPr="00E574B4">
              <w:rPr>
                <w:rFonts w:ascii="Times New Roman" w:hAnsi="Times New Roman"/>
              </w:rPr>
              <w:t>Talleres integrados</w:t>
            </w:r>
          </w:p>
        </w:tc>
        <w:tc>
          <w:tcPr>
            <w:tcW w:w="1349" w:type="dxa"/>
          </w:tcPr>
          <w:p w14:paraId="13B1F01C" w14:textId="499F77C5" w:rsidR="00EC7DDB" w:rsidRPr="00EC7DDB" w:rsidRDefault="00EC7DDB" w:rsidP="00906A68">
            <w:pPr>
              <w:jc w:val="center"/>
              <w:rPr>
                <w:rFonts w:ascii="Times New Roman" w:hAnsi="Times New Roman"/>
              </w:rPr>
            </w:pPr>
            <w:r w:rsidRPr="00EC7DDB">
              <w:rPr>
                <w:rFonts w:ascii="Times New Roman" w:hAnsi="Times New Roman"/>
              </w:rPr>
              <w:t>(n=1)</w:t>
            </w:r>
          </w:p>
        </w:tc>
      </w:tr>
      <w:tr w:rsidR="00EC7DDB" w:rsidRPr="00E574B4" w14:paraId="03FD49F2" w14:textId="77777777" w:rsidTr="00906A68">
        <w:trPr>
          <w:trHeight w:val="270"/>
          <w:jc w:val="center"/>
        </w:trPr>
        <w:tc>
          <w:tcPr>
            <w:tcW w:w="6006" w:type="dxa"/>
          </w:tcPr>
          <w:p w14:paraId="4082B381" w14:textId="77777777" w:rsidR="00EC7DDB" w:rsidRPr="00E574B4" w:rsidRDefault="00EC7DDB" w:rsidP="005C60E8">
            <w:pPr>
              <w:pStyle w:val="Prrafodelista"/>
              <w:numPr>
                <w:ilvl w:val="0"/>
                <w:numId w:val="8"/>
              </w:numPr>
              <w:rPr>
                <w:rFonts w:ascii="Times New Roman" w:hAnsi="Times New Roman"/>
              </w:rPr>
            </w:pPr>
            <w:r w:rsidRPr="00E574B4">
              <w:rPr>
                <w:rFonts w:ascii="Times New Roman" w:hAnsi="Times New Roman"/>
              </w:rPr>
              <w:t xml:space="preserve">Herramienta para evaluar la Comunicación “CAT” </w:t>
            </w:r>
          </w:p>
        </w:tc>
        <w:tc>
          <w:tcPr>
            <w:tcW w:w="1349" w:type="dxa"/>
          </w:tcPr>
          <w:p w14:paraId="562C7E7C" w14:textId="1FB9DE59" w:rsidR="00EC7DDB" w:rsidRPr="00EC7DDB" w:rsidRDefault="00EC7DDB" w:rsidP="00906A68">
            <w:pPr>
              <w:jc w:val="center"/>
              <w:rPr>
                <w:rFonts w:ascii="Times New Roman" w:hAnsi="Times New Roman"/>
              </w:rPr>
            </w:pPr>
            <w:r w:rsidRPr="00EC7DDB">
              <w:rPr>
                <w:rFonts w:ascii="Times New Roman" w:hAnsi="Times New Roman"/>
              </w:rPr>
              <w:t>(n=1)</w:t>
            </w:r>
          </w:p>
        </w:tc>
      </w:tr>
      <w:tr w:rsidR="00906A68" w:rsidRPr="00E574B4" w14:paraId="5755E561" w14:textId="77777777" w:rsidTr="00906A68">
        <w:trPr>
          <w:trHeight w:val="270"/>
          <w:jc w:val="center"/>
        </w:trPr>
        <w:tc>
          <w:tcPr>
            <w:tcW w:w="6006" w:type="dxa"/>
          </w:tcPr>
          <w:p w14:paraId="01BC25F4" w14:textId="77777777" w:rsidR="00906A68" w:rsidRPr="00E574B4" w:rsidRDefault="00906A68" w:rsidP="005C60E8">
            <w:pPr>
              <w:pStyle w:val="Prrafodelista"/>
              <w:numPr>
                <w:ilvl w:val="0"/>
                <w:numId w:val="8"/>
              </w:numPr>
              <w:rPr>
                <w:rFonts w:ascii="Times New Roman" w:hAnsi="Times New Roman"/>
              </w:rPr>
            </w:pPr>
            <w:r w:rsidRPr="00E574B4">
              <w:rPr>
                <w:rFonts w:ascii="Times New Roman" w:hAnsi="Times New Roman"/>
              </w:rPr>
              <w:t xml:space="preserve">ROTA-Q </w:t>
            </w:r>
          </w:p>
        </w:tc>
        <w:tc>
          <w:tcPr>
            <w:tcW w:w="1349" w:type="dxa"/>
          </w:tcPr>
          <w:p w14:paraId="270A75CC" w14:textId="7A6C219A" w:rsidR="00906A68" w:rsidRPr="00906A68" w:rsidRDefault="00906A68" w:rsidP="00906A68">
            <w:pPr>
              <w:jc w:val="center"/>
              <w:rPr>
                <w:rFonts w:ascii="Times New Roman" w:hAnsi="Times New Roman"/>
              </w:rPr>
            </w:pPr>
            <w:r w:rsidRPr="00906A68">
              <w:rPr>
                <w:rFonts w:ascii="Times New Roman" w:hAnsi="Times New Roman"/>
              </w:rPr>
              <w:t>(n=1)</w:t>
            </w:r>
          </w:p>
        </w:tc>
      </w:tr>
    </w:tbl>
    <w:p w14:paraId="5363AF83" w14:textId="77777777" w:rsidR="00CE399B" w:rsidRDefault="00CE399B" w:rsidP="00BA1B82">
      <w:pPr>
        <w:rPr>
          <w:rFonts w:ascii="Times New Roman" w:hAnsi="Times New Roman"/>
        </w:rPr>
      </w:pPr>
    </w:p>
    <w:p w14:paraId="56084326" w14:textId="2ACD192C" w:rsidR="00BA1B82" w:rsidRDefault="00CE399B" w:rsidP="00BA1B82">
      <w:pPr>
        <w:rPr>
          <w:rFonts w:ascii="Times New Roman" w:hAnsi="Times New Roman"/>
        </w:rPr>
      </w:pPr>
      <w:r>
        <w:rPr>
          <w:rFonts w:ascii="Times New Roman" w:hAnsi="Times New Roman"/>
        </w:rPr>
        <w:t xml:space="preserve">A </w:t>
      </w:r>
      <w:r w:rsidR="00D73AC3">
        <w:rPr>
          <w:rFonts w:ascii="Times New Roman" w:hAnsi="Times New Roman"/>
        </w:rPr>
        <w:t>continuación,</w:t>
      </w:r>
      <w:r>
        <w:rPr>
          <w:rFonts w:ascii="Times New Roman" w:hAnsi="Times New Roman"/>
        </w:rPr>
        <w:t xml:space="preserve"> </w:t>
      </w:r>
      <w:r w:rsidR="00BA1B82">
        <w:rPr>
          <w:rFonts w:ascii="Times New Roman" w:hAnsi="Times New Roman"/>
        </w:rPr>
        <w:t xml:space="preserve">se </w:t>
      </w:r>
      <w:r>
        <w:rPr>
          <w:rFonts w:ascii="Times New Roman" w:hAnsi="Times New Roman"/>
        </w:rPr>
        <w:t xml:space="preserve">transcribe una definición </w:t>
      </w:r>
      <w:r w:rsidR="003E1987">
        <w:rPr>
          <w:rFonts w:ascii="Times New Roman" w:hAnsi="Times New Roman"/>
        </w:rPr>
        <w:t>o</w:t>
      </w:r>
      <w:r>
        <w:rPr>
          <w:rFonts w:ascii="Times New Roman" w:hAnsi="Times New Roman"/>
        </w:rPr>
        <w:t xml:space="preserve"> descripción de cada una de las herramientas o estrategias docentes incluidas en esta revisión</w:t>
      </w:r>
      <w:r w:rsidR="003E1987">
        <w:rPr>
          <w:rFonts w:ascii="Times New Roman" w:hAnsi="Times New Roman"/>
        </w:rPr>
        <w:t>,</w:t>
      </w:r>
      <w:r>
        <w:rPr>
          <w:rFonts w:ascii="Times New Roman" w:hAnsi="Times New Roman"/>
        </w:rPr>
        <w:t xml:space="preserve"> </w:t>
      </w:r>
      <w:r w:rsidR="003E1987">
        <w:rPr>
          <w:rFonts w:ascii="Times New Roman" w:hAnsi="Times New Roman"/>
        </w:rPr>
        <w:t xml:space="preserve">extraída de los textos de las publicaciones, </w:t>
      </w:r>
      <w:r>
        <w:rPr>
          <w:rFonts w:ascii="Times New Roman" w:hAnsi="Times New Roman"/>
        </w:rPr>
        <w:t xml:space="preserve">a </w:t>
      </w:r>
      <w:r w:rsidR="00BA1B82">
        <w:rPr>
          <w:rFonts w:ascii="Times New Roman" w:hAnsi="Times New Roman"/>
        </w:rPr>
        <w:t xml:space="preserve">manera de control semántico para este </w:t>
      </w:r>
      <w:r w:rsidR="003E1987">
        <w:rPr>
          <w:rFonts w:ascii="Times New Roman" w:hAnsi="Times New Roman"/>
        </w:rPr>
        <w:t>trabajo</w:t>
      </w:r>
      <w:r>
        <w:rPr>
          <w:rFonts w:ascii="Times New Roman" w:hAnsi="Times New Roman"/>
        </w:rPr>
        <w:t>:</w:t>
      </w:r>
    </w:p>
    <w:p w14:paraId="55EA74EE" w14:textId="77777777" w:rsidR="00BA1B82" w:rsidRDefault="00BA1B82" w:rsidP="00BA1B82">
      <w:pPr>
        <w:rPr>
          <w:rFonts w:ascii="Times New Roman" w:hAnsi="Times New Roman"/>
        </w:rPr>
      </w:pPr>
    </w:p>
    <w:p w14:paraId="38C32B52" w14:textId="7625EBFA" w:rsidR="001B7732" w:rsidRDefault="001B7732" w:rsidP="00A934CD">
      <w:pPr>
        <w:spacing w:after="160"/>
        <w:ind w:firstLine="708"/>
        <w:rPr>
          <w:rFonts w:ascii="Times New Roman" w:eastAsiaTheme="minorHAnsi" w:hAnsi="Times New Roman"/>
          <w:lang w:eastAsia="en-US"/>
        </w:rPr>
      </w:pPr>
      <w:r w:rsidRPr="00916F07">
        <w:rPr>
          <w:rFonts w:ascii="Times New Roman" w:eastAsiaTheme="minorHAnsi" w:hAnsi="Times New Roman"/>
          <w:b/>
          <w:bCs/>
          <w:lang w:eastAsia="en-US"/>
        </w:rPr>
        <w:t>Paciente Virtual</w:t>
      </w:r>
      <w:r w:rsidRPr="00916F07">
        <w:rPr>
          <w:rFonts w:ascii="Times New Roman" w:eastAsiaTheme="minorHAnsi" w:hAnsi="Times New Roman"/>
          <w:lang w:eastAsia="en-US"/>
        </w:rPr>
        <w:t xml:space="preserve"> (PV) </w:t>
      </w:r>
      <w:r w:rsidR="003C70E9" w:rsidRPr="003C70E9">
        <w:rPr>
          <w:rFonts w:ascii="Times New Roman" w:eastAsiaTheme="minorHAnsi" w:hAnsi="Times New Roman"/>
          <w:lang w:eastAsia="en-US"/>
        </w:rPr>
        <w:t>Es un software informático estandarizado que permite la simulación de escenarios clínicos reales que abarcan desde los casos clínicos más frecuentes hasta situaciones críticas. El objetivo de VP es exponer a los estudiantes a escenarios virtuales que de otro modo serían difíciles de encontrar o manejar en la vida real. La evidencia muestra que un mayor número de casos trabajados resulta en un mejor desempeño en la vida real. VP todavía está en desarrollo y relativamente inexplorado desde una perspectiva pedagógica. Esta herramienta ha sido aceptada por el Comité de Enlace sobre Educación Médica (LCME) como un recurso para enseñar situaciones clínicas raras pero necesarias. Además, forma parte del Examen de Licencias Médicas de los Estados Unidos (USMLE Step 3) desde 1999.</w:t>
      </w:r>
      <w:r w:rsidR="00465093">
        <w:rPr>
          <w:rFonts w:ascii="Times New Roman" w:eastAsiaTheme="minorHAnsi" w:hAnsi="Times New Roman"/>
          <w:lang w:eastAsia="en-US"/>
        </w:rPr>
        <w:t xml:space="preserve">  </w:t>
      </w:r>
      <w:sdt>
        <w:sdtPr>
          <w:rPr>
            <w:rFonts w:ascii="Times New Roman" w:eastAsiaTheme="minorHAnsi" w:hAnsi="Times New Roman"/>
            <w:lang w:eastAsia="en-US"/>
          </w:rPr>
          <w:id w:val="-217970096"/>
          <w:citation/>
        </w:sdtPr>
        <w:sdtEndPr/>
        <w:sdtContent>
          <w:r w:rsidR="00F61B25">
            <w:rPr>
              <w:rFonts w:ascii="Times New Roman" w:eastAsiaTheme="minorHAnsi" w:hAnsi="Times New Roman"/>
              <w:lang w:eastAsia="en-US"/>
            </w:rPr>
            <w:fldChar w:fldCharType="begin"/>
          </w:r>
          <w:r w:rsidR="00F61B25">
            <w:rPr>
              <w:rFonts w:ascii="Times New Roman" w:eastAsiaTheme="minorHAnsi" w:hAnsi="Times New Roman"/>
              <w:lang w:val="es-ES" w:eastAsia="en-US"/>
            </w:rPr>
            <w:instrText xml:space="preserve"> CITATION And18 \l 3082 </w:instrText>
          </w:r>
          <w:r w:rsidR="00F61B25">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(Andrés Isaza-Restrepo, 2018)</w:t>
          </w:r>
          <w:r w:rsidR="00F61B25">
            <w:rPr>
              <w:rFonts w:ascii="Times New Roman" w:eastAsiaTheme="minorHAnsi" w:hAnsi="Times New Roman"/>
              <w:lang w:eastAsia="en-US"/>
            </w:rPr>
            <w:fldChar w:fldCharType="end"/>
          </w:r>
        </w:sdtContent>
      </w:sdt>
      <w:bookmarkStart w:id="4" w:name="_Hlk142122008"/>
      <w:r w:rsidR="00A934CD">
        <w:rPr>
          <w:rFonts w:ascii="Times New Roman" w:eastAsiaTheme="minorHAnsi" w:hAnsi="Times New Roman"/>
          <w:lang w:eastAsia="en-US"/>
        </w:rPr>
        <w:t xml:space="preserve"> </w:t>
      </w:r>
      <w:bookmarkEnd w:id="4"/>
    </w:p>
    <w:p w14:paraId="0737B51A" w14:textId="77F98BC7" w:rsidR="000D65C8" w:rsidRDefault="000D65C8" w:rsidP="000D65C8">
      <w:pPr>
        <w:spacing w:after="160"/>
        <w:ind w:firstLine="708"/>
        <w:rPr>
          <w:rFonts w:ascii="Times New Roman" w:eastAsiaTheme="minorHAnsi" w:hAnsi="Times New Roman"/>
          <w:lang w:eastAsia="en-US"/>
        </w:rPr>
      </w:pPr>
      <w:r w:rsidRPr="000D65C8">
        <w:rPr>
          <w:rFonts w:ascii="Times New Roman" w:eastAsiaTheme="minorHAnsi" w:hAnsi="Times New Roman"/>
          <w:b/>
          <w:bCs/>
          <w:lang w:eastAsia="en-US"/>
        </w:rPr>
        <w:lastRenderedPageBreak/>
        <w:t>Guía de evaluación</w:t>
      </w:r>
      <w:r>
        <w:rPr>
          <w:rFonts w:ascii="Times New Roman" w:eastAsiaTheme="minorHAnsi" w:hAnsi="Times New Roman"/>
          <w:lang w:eastAsia="en-US"/>
        </w:rPr>
        <w:t>:</w:t>
      </w:r>
      <w:r w:rsidRPr="000D65C8">
        <w:rPr>
          <w:rFonts w:ascii="Times New Roman" w:eastAsiaTheme="minorHAnsi" w:hAnsi="Times New Roman"/>
          <w:lang w:eastAsia="en-US"/>
        </w:rPr>
        <w:t xml:space="preserve"> El examen práctico estatal constituye una variedad de evaluación oral con sus ventajas y</w:t>
      </w:r>
      <w:r>
        <w:rPr>
          <w:rFonts w:ascii="Times New Roman" w:eastAsiaTheme="minorHAnsi" w:hAnsi="Times New Roman"/>
          <w:lang w:eastAsia="en-US"/>
        </w:rPr>
        <w:t xml:space="preserve"> </w:t>
      </w:r>
      <w:r w:rsidRPr="000D65C8">
        <w:rPr>
          <w:rFonts w:ascii="Times New Roman" w:eastAsiaTheme="minorHAnsi" w:hAnsi="Times New Roman"/>
          <w:lang w:eastAsia="en-US"/>
        </w:rPr>
        <w:t>desventajas. En aras de disminuir estas últimas, en la carrera de Medicina de la Universidad de</w:t>
      </w:r>
      <w:r>
        <w:rPr>
          <w:rFonts w:ascii="Times New Roman" w:eastAsiaTheme="minorHAnsi" w:hAnsi="Times New Roman"/>
          <w:lang w:eastAsia="en-US"/>
        </w:rPr>
        <w:t xml:space="preserve"> </w:t>
      </w:r>
      <w:r w:rsidRPr="000D65C8">
        <w:rPr>
          <w:rFonts w:ascii="Times New Roman" w:eastAsiaTheme="minorHAnsi" w:hAnsi="Times New Roman"/>
          <w:lang w:eastAsia="en-US"/>
        </w:rPr>
        <w:t xml:space="preserve">Ciencias Médicas de Villa Clara se implementa desde el curso escolar 2011-2012 una </w:t>
      </w:r>
      <w:bookmarkStart w:id="5" w:name="_Hlk142122597"/>
      <w:r w:rsidRPr="000D65C8">
        <w:rPr>
          <w:rFonts w:ascii="Times New Roman" w:eastAsiaTheme="minorHAnsi" w:hAnsi="Times New Roman"/>
          <w:lang w:eastAsia="en-US"/>
        </w:rPr>
        <w:t>guía de</w:t>
      </w:r>
      <w:r>
        <w:rPr>
          <w:rFonts w:ascii="Times New Roman" w:eastAsiaTheme="minorHAnsi" w:hAnsi="Times New Roman"/>
          <w:lang w:eastAsia="en-US"/>
        </w:rPr>
        <w:t xml:space="preserve"> </w:t>
      </w:r>
      <w:r w:rsidRPr="000D65C8">
        <w:rPr>
          <w:rFonts w:ascii="Times New Roman" w:eastAsiaTheme="minorHAnsi" w:hAnsi="Times New Roman"/>
          <w:lang w:eastAsia="en-US"/>
        </w:rPr>
        <w:t>evaluación</w:t>
      </w:r>
      <w:bookmarkEnd w:id="5"/>
      <w:r w:rsidRPr="000D65C8">
        <w:rPr>
          <w:rFonts w:ascii="Times New Roman" w:eastAsiaTheme="minorHAnsi" w:hAnsi="Times New Roman"/>
          <w:lang w:eastAsia="en-US"/>
        </w:rPr>
        <w:t xml:space="preserve"> con su respectiva escala de calificación la cual permite homogeneizar el desarrollo y resultados de dicho examen en su dimensión de proceso; consta de cinco rubros: entrevista</w:t>
      </w:r>
      <w:r>
        <w:rPr>
          <w:rFonts w:ascii="Times New Roman" w:eastAsiaTheme="minorHAnsi" w:hAnsi="Times New Roman"/>
          <w:lang w:eastAsia="en-US"/>
        </w:rPr>
        <w:t xml:space="preserve"> </w:t>
      </w:r>
      <w:r w:rsidRPr="000D65C8">
        <w:rPr>
          <w:rFonts w:ascii="Times New Roman" w:eastAsiaTheme="minorHAnsi" w:hAnsi="Times New Roman"/>
          <w:lang w:eastAsia="en-US"/>
        </w:rPr>
        <w:t>médica, examen físico, razonamiento clínico, presentación del informe escrito (historia clínica) y presentación del informe oral o defensa. Cada rubro posee diferentes descriptores</w:t>
      </w:r>
      <w:r>
        <w:rPr>
          <w:rFonts w:ascii="Times New Roman" w:eastAsiaTheme="minorHAnsi" w:hAnsi="Times New Roman"/>
          <w:lang w:eastAsia="en-US"/>
        </w:rPr>
        <w:t xml:space="preserve"> </w:t>
      </w:r>
      <w:r w:rsidRPr="000D65C8">
        <w:rPr>
          <w:rFonts w:ascii="Times New Roman" w:eastAsiaTheme="minorHAnsi" w:hAnsi="Times New Roman"/>
          <w:lang w:eastAsia="en-US"/>
        </w:rPr>
        <w:t>operacionalizados con el objetivo que la calificación sea lo más real posible y despojada del posible halo subjetivo.4 Esta guía puede ser consultada en la dirección electrónica:</w:t>
      </w:r>
      <w:r>
        <w:rPr>
          <w:rFonts w:ascii="Times New Roman" w:eastAsiaTheme="minorHAnsi" w:hAnsi="Times New Roman"/>
          <w:lang w:eastAsia="en-US"/>
        </w:rPr>
        <w:t xml:space="preserve"> </w:t>
      </w:r>
      <w:hyperlink r:id="rId9" w:history="1">
        <w:r w:rsidRPr="001B0DBB">
          <w:rPr>
            <w:rStyle w:val="Hipervnculo"/>
            <w:rFonts w:ascii="Times New Roman" w:eastAsiaTheme="minorHAnsi" w:hAnsi="Times New Roman"/>
            <w:color w:val="808080" w:themeColor="background1" w:themeShade="80"/>
            <w:u w:val="none"/>
            <w:lang w:eastAsia="en-US"/>
          </w:rPr>
          <w:t>http://www.revedumecentro.sld.cu/index.php/edumc/article/view/818/html_179</w:t>
        </w:r>
      </w:hyperlink>
      <w:r>
        <w:rPr>
          <w:rFonts w:ascii="Times New Roman" w:eastAsiaTheme="minorHAnsi" w:hAnsi="Times New Roman"/>
          <w:lang w:eastAsia="en-US"/>
        </w:rPr>
        <w:t xml:space="preserve"> </w:t>
      </w:r>
      <w:sdt>
        <w:sdtPr>
          <w:rPr>
            <w:rFonts w:ascii="Times New Roman" w:eastAsiaTheme="minorHAnsi" w:hAnsi="Times New Roman"/>
            <w:lang w:eastAsia="en-US"/>
          </w:rPr>
          <w:id w:val="1777900944"/>
          <w:citation/>
        </w:sdtPr>
        <w:sdtEndPr/>
        <w:sdtContent>
          <w:r w:rsidR="004006F6">
            <w:rPr>
              <w:rFonts w:ascii="Times New Roman" w:eastAsiaTheme="minorHAnsi" w:hAnsi="Times New Roman"/>
              <w:lang w:eastAsia="en-US"/>
            </w:rPr>
            <w:fldChar w:fldCharType="begin"/>
          </w:r>
          <w:r w:rsidR="009E287F">
            <w:rPr>
              <w:rFonts w:ascii="Times New Roman" w:eastAsiaTheme="minorHAnsi" w:hAnsi="Times New Roman"/>
              <w:lang w:val="es-ES" w:eastAsia="en-US"/>
            </w:rPr>
            <w:instrText xml:space="preserve">CITATION Jac18 \l 3082 </w:instrText>
          </w:r>
          <w:r w:rsidR="004006F6">
            <w:rPr>
              <w:rFonts w:ascii="Times New Roman" w:eastAsiaTheme="minorHAnsi" w:hAnsi="Times New Roman"/>
              <w:lang w:eastAsia="en-US"/>
            </w:rPr>
            <w:fldChar w:fldCharType="separate"/>
          </w:r>
          <w:r w:rsidR="009E287F" w:rsidRPr="009E287F">
            <w:rPr>
              <w:rFonts w:ascii="Times New Roman" w:eastAsiaTheme="minorHAnsi" w:hAnsi="Times New Roman"/>
              <w:noProof/>
              <w:lang w:val="es-ES" w:eastAsia="en-US"/>
            </w:rPr>
            <w:t>(Lorge Jacinto Hernándes, 2018)</w:t>
          </w:r>
          <w:r w:rsidR="004006F6">
            <w:rPr>
              <w:rFonts w:ascii="Times New Roman" w:eastAsiaTheme="minorHAnsi" w:hAnsi="Times New Roman"/>
              <w:lang w:eastAsia="en-US"/>
            </w:rPr>
            <w:fldChar w:fldCharType="end"/>
          </w:r>
        </w:sdtContent>
      </w:sdt>
      <w:r w:rsidR="00DC6DB7">
        <w:rPr>
          <w:rFonts w:ascii="Times New Roman" w:eastAsiaTheme="minorHAnsi" w:hAnsi="Times New Roman"/>
          <w:lang w:eastAsia="en-US"/>
        </w:rPr>
        <w:t xml:space="preserve"> </w:t>
      </w:r>
    </w:p>
    <w:p w14:paraId="7F1EB9BD" w14:textId="5B65CD69" w:rsidR="003E1987" w:rsidRDefault="001B7732" w:rsidP="00610AB5">
      <w:pPr>
        <w:spacing w:after="160"/>
        <w:ind w:firstLine="708"/>
        <w:rPr>
          <w:rFonts w:ascii="Times New Roman" w:eastAsiaTheme="minorHAnsi" w:hAnsi="Times New Roman"/>
          <w:lang w:eastAsia="en-US"/>
        </w:rPr>
      </w:pPr>
      <w:bookmarkStart w:id="6" w:name="_Hlk142053594"/>
      <w:r w:rsidRPr="00916F07">
        <w:rPr>
          <w:rFonts w:ascii="Times New Roman" w:eastAsiaTheme="minorHAnsi" w:hAnsi="Times New Roman"/>
          <w:b/>
          <w:bCs/>
          <w:lang w:eastAsia="en-US"/>
        </w:rPr>
        <w:t>Examen Clínico Objetivo Estructurado</w:t>
      </w:r>
      <w:r w:rsidRPr="00610AB5">
        <w:rPr>
          <w:rFonts w:ascii="Times New Roman" w:eastAsiaTheme="minorHAnsi" w:hAnsi="Times New Roman"/>
          <w:b/>
          <w:bCs/>
          <w:lang w:eastAsia="en-US"/>
        </w:rPr>
        <w:t xml:space="preserve"> </w:t>
      </w:r>
      <w:bookmarkEnd w:id="6"/>
      <w:r w:rsidRPr="00610AB5">
        <w:rPr>
          <w:rFonts w:ascii="Times New Roman" w:eastAsiaTheme="minorHAnsi" w:hAnsi="Times New Roman"/>
          <w:lang w:eastAsia="en-US"/>
        </w:rPr>
        <w:t xml:space="preserve">(ECOE) </w:t>
      </w:r>
      <w:r w:rsidR="00610AB5" w:rsidRPr="00610AB5">
        <w:rPr>
          <w:rFonts w:ascii="Times New Roman" w:eastAsiaTheme="minorHAnsi" w:hAnsi="Times New Roman"/>
          <w:lang w:eastAsia="en-US"/>
        </w:rPr>
        <w:t>Consiste en un número variado de “estaciones” por las que transita el alumno. Estas estaciones están diseñadas como consultorios o contextos varios de habilidades clínicas en los que el estudiante actúa como médico en su interrelación con los pacientes simulados (actores o pacientes entrenados), ya sea en la asistencia como en la prevención o educación para la salud: también puede demostrar determinadas habilidades o destrezas mediante el empleo de simuladores.</w:t>
      </w:r>
      <w:r w:rsidR="003927ED">
        <w:rPr>
          <w:rFonts w:ascii="Times New Roman" w:eastAsiaTheme="minorHAnsi" w:hAnsi="Times New Roman"/>
          <w:lang w:eastAsia="en-US"/>
        </w:rPr>
        <w:t xml:space="preserve"> </w:t>
      </w:r>
      <w:sdt>
        <w:sdtPr>
          <w:rPr>
            <w:rFonts w:ascii="Times New Roman" w:eastAsiaTheme="minorHAnsi" w:hAnsi="Times New Roman"/>
            <w:lang w:eastAsia="en-US"/>
          </w:rPr>
          <w:id w:val="-961884554"/>
          <w:citation/>
        </w:sdtPr>
        <w:sdtEndPr/>
        <w:sdtContent>
          <w:r w:rsidR="003927ED">
            <w:rPr>
              <w:rFonts w:ascii="Times New Roman" w:eastAsiaTheme="minorHAnsi" w:hAnsi="Times New Roman"/>
              <w:lang w:eastAsia="en-US"/>
            </w:rPr>
            <w:fldChar w:fldCharType="begin"/>
          </w:r>
          <w:r w:rsidR="003927ED">
            <w:rPr>
              <w:rFonts w:ascii="Times New Roman" w:eastAsiaTheme="minorHAnsi" w:hAnsi="Times New Roman"/>
              <w:lang w:val="es-ES" w:eastAsia="en-US"/>
            </w:rPr>
            <w:instrText xml:space="preserve"> CITATION Gra13 \l 3082 </w:instrText>
          </w:r>
          <w:r w:rsidR="003927ED">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(Graciela Spretz, 2013)</w:t>
          </w:r>
          <w:r w:rsidR="003927ED">
            <w:rPr>
              <w:rFonts w:ascii="Times New Roman" w:eastAsiaTheme="minorHAnsi" w:hAnsi="Times New Roman"/>
              <w:lang w:eastAsia="en-US"/>
            </w:rPr>
            <w:fldChar w:fldCharType="end"/>
          </w:r>
        </w:sdtContent>
      </w:sdt>
    </w:p>
    <w:p w14:paraId="7F89BA3A" w14:textId="701F5738" w:rsidR="00610AB5" w:rsidRDefault="006F36A2" w:rsidP="00D637F3">
      <w:pPr>
        <w:spacing w:after="160"/>
        <w:ind w:firstLine="708"/>
        <w:rPr>
          <w:rFonts w:ascii="Times New Roman" w:eastAsiaTheme="minorHAnsi" w:hAnsi="Times New Roman"/>
          <w:lang w:eastAsia="en-US"/>
        </w:rPr>
      </w:pPr>
      <w:r>
        <w:rPr>
          <w:rFonts w:ascii="Times New Roman" w:eastAsiaTheme="minorHAnsi" w:hAnsi="Times New Roman"/>
          <w:b/>
          <w:bCs/>
          <w:lang w:eastAsia="en-US"/>
        </w:rPr>
        <w:t>A</w:t>
      </w:r>
      <w:r w:rsidR="00D637F3" w:rsidRPr="00D637F3">
        <w:rPr>
          <w:rFonts w:ascii="Times New Roman" w:eastAsiaTheme="minorHAnsi" w:hAnsi="Times New Roman"/>
          <w:b/>
          <w:bCs/>
          <w:lang w:eastAsia="en-US"/>
        </w:rPr>
        <w:t xml:space="preserve">ctividades </w:t>
      </w:r>
      <w:r>
        <w:rPr>
          <w:rFonts w:ascii="Times New Roman" w:eastAsiaTheme="minorHAnsi" w:hAnsi="Times New Roman"/>
          <w:b/>
          <w:bCs/>
          <w:lang w:eastAsia="en-US"/>
        </w:rPr>
        <w:t>P</w:t>
      </w:r>
      <w:r w:rsidR="00D637F3" w:rsidRPr="00D637F3">
        <w:rPr>
          <w:rFonts w:ascii="Times New Roman" w:eastAsiaTheme="minorHAnsi" w:hAnsi="Times New Roman"/>
          <w:b/>
          <w:bCs/>
          <w:lang w:eastAsia="en-US"/>
        </w:rPr>
        <w:t xml:space="preserve">rofesionales a </w:t>
      </w:r>
      <w:r>
        <w:rPr>
          <w:rFonts w:ascii="Times New Roman" w:eastAsiaTheme="minorHAnsi" w:hAnsi="Times New Roman"/>
          <w:b/>
          <w:bCs/>
          <w:lang w:eastAsia="en-US"/>
        </w:rPr>
        <w:t>C</w:t>
      </w:r>
      <w:r w:rsidR="00D637F3" w:rsidRPr="00D637F3">
        <w:rPr>
          <w:rFonts w:ascii="Times New Roman" w:eastAsiaTheme="minorHAnsi" w:hAnsi="Times New Roman"/>
          <w:b/>
          <w:bCs/>
          <w:lang w:eastAsia="en-US"/>
        </w:rPr>
        <w:t>onfiar</w:t>
      </w:r>
      <w:r w:rsidR="00D637F3" w:rsidRPr="00D637F3">
        <w:rPr>
          <w:rFonts w:ascii="Times New Roman" w:eastAsiaTheme="minorHAnsi" w:hAnsi="Times New Roman"/>
          <w:lang w:eastAsia="en-US"/>
        </w:rPr>
        <w:t xml:space="preserve"> </w:t>
      </w:r>
      <w:r w:rsidR="00311D58">
        <w:rPr>
          <w:rFonts w:ascii="Times New Roman" w:eastAsiaTheme="minorHAnsi" w:hAnsi="Times New Roman"/>
          <w:lang w:eastAsia="en-US"/>
        </w:rPr>
        <w:t xml:space="preserve">/ </w:t>
      </w:r>
      <w:proofErr w:type="spellStart"/>
      <w:r w:rsidR="00311D58" w:rsidRPr="00311D58">
        <w:rPr>
          <w:rFonts w:ascii="Times New Roman" w:eastAsiaTheme="minorHAnsi" w:hAnsi="Times New Roman"/>
          <w:lang w:eastAsia="en-US"/>
        </w:rPr>
        <w:t>Entrustable</w:t>
      </w:r>
      <w:proofErr w:type="spellEnd"/>
      <w:r w:rsidR="00311D58" w:rsidRPr="00311D58">
        <w:rPr>
          <w:rFonts w:ascii="Times New Roman" w:eastAsiaTheme="minorHAnsi" w:hAnsi="Times New Roman"/>
          <w:lang w:eastAsia="en-US"/>
        </w:rPr>
        <w:t xml:space="preserve"> Professional </w:t>
      </w:r>
      <w:proofErr w:type="spellStart"/>
      <w:r w:rsidR="00311D58" w:rsidRPr="00311D58">
        <w:rPr>
          <w:rFonts w:ascii="Times New Roman" w:eastAsiaTheme="minorHAnsi" w:hAnsi="Times New Roman"/>
          <w:lang w:eastAsia="en-US"/>
        </w:rPr>
        <w:t>Activities</w:t>
      </w:r>
      <w:proofErr w:type="spellEnd"/>
      <w:r w:rsidR="00311D58" w:rsidRPr="00311D58">
        <w:rPr>
          <w:rFonts w:ascii="Times New Roman" w:eastAsiaTheme="minorHAnsi" w:hAnsi="Times New Roman"/>
          <w:lang w:eastAsia="en-US"/>
        </w:rPr>
        <w:t xml:space="preserve"> </w:t>
      </w:r>
      <w:r w:rsidR="00D637F3" w:rsidRPr="00D637F3">
        <w:rPr>
          <w:rFonts w:ascii="Times New Roman" w:eastAsiaTheme="minorHAnsi" w:hAnsi="Times New Roman"/>
          <w:lang w:eastAsia="en-US"/>
        </w:rPr>
        <w:t xml:space="preserve">(EPA) </w:t>
      </w:r>
      <w:r w:rsidR="001F190C">
        <w:rPr>
          <w:rFonts w:ascii="Times New Roman" w:eastAsiaTheme="minorHAnsi" w:hAnsi="Times New Roman"/>
          <w:lang w:eastAsia="en-US"/>
        </w:rPr>
        <w:t>S</w:t>
      </w:r>
      <w:r w:rsidR="00D637F3" w:rsidRPr="00D637F3">
        <w:rPr>
          <w:rFonts w:ascii="Times New Roman" w:eastAsiaTheme="minorHAnsi" w:hAnsi="Times New Roman"/>
          <w:lang w:eastAsia="en-US"/>
        </w:rPr>
        <w:t>e diseñaron</w:t>
      </w:r>
      <w:r w:rsidR="00D637F3">
        <w:rPr>
          <w:rFonts w:ascii="Times New Roman" w:eastAsiaTheme="minorHAnsi" w:hAnsi="Times New Roman"/>
          <w:lang w:eastAsia="en-US"/>
        </w:rPr>
        <w:t xml:space="preserve"> </w:t>
      </w:r>
      <w:r w:rsidR="00D637F3" w:rsidRPr="00D637F3">
        <w:rPr>
          <w:rFonts w:ascii="Times New Roman" w:eastAsiaTheme="minorHAnsi" w:hAnsi="Times New Roman"/>
          <w:lang w:eastAsia="en-US"/>
        </w:rPr>
        <w:t>para vincular las competencias con la práctica clínica y hacerlas</w:t>
      </w:r>
      <w:r w:rsidR="00D637F3">
        <w:rPr>
          <w:rFonts w:ascii="Times New Roman" w:eastAsiaTheme="minorHAnsi" w:hAnsi="Times New Roman"/>
          <w:lang w:eastAsia="en-US"/>
        </w:rPr>
        <w:t xml:space="preserve"> </w:t>
      </w:r>
      <w:r w:rsidR="00D637F3" w:rsidRPr="00D637F3">
        <w:rPr>
          <w:rFonts w:ascii="Times New Roman" w:eastAsiaTheme="minorHAnsi" w:hAnsi="Times New Roman"/>
          <w:lang w:eastAsia="en-US"/>
        </w:rPr>
        <w:t>factibles. Son tareas o responsabilidades que pueden confiarse</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a la persona que aprende una vez que ha alcanzado suficiente</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competencia específica para permitir su ejecución sin supervisión.</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 xml:space="preserve">Las EPA </w:t>
      </w:r>
      <w:r w:rsidR="001F190C">
        <w:rPr>
          <w:rFonts w:ascii="Times New Roman" w:eastAsiaTheme="minorHAnsi" w:hAnsi="Times New Roman"/>
          <w:lang w:eastAsia="en-US"/>
        </w:rPr>
        <w:t>c</w:t>
      </w:r>
      <w:r w:rsidR="00D637F3" w:rsidRPr="00D637F3">
        <w:rPr>
          <w:rFonts w:ascii="Times New Roman" w:eastAsiaTheme="minorHAnsi" w:hAnsi="Times New Roman"/>
          <w:lang w:eastAsia="en-US"/>
        </w:rPr>
        <w:t>onforman la lista de tareas que cada departamento clínico</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o miembro del equipo de salud asume habitual u</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ocasionalmente. Esas tareas requieren la aplicación</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 xml:space="preserve">integrada de múltiples competencias. Una EPA, por </w:t>
      </w:r>
      <w:r w:rsidR="001F190C" w:rsidRPr="00D637F3">
        <w:rPr>
          <w:rFonts w:ascii="Times New Roman" w:eastAsiaTheme="minorHAnsi" w:hAnsi="Times New Roman"/>
          <w:lang w:eastAsia="en-US"/>
        </w:rPr>
        <w:t>ejemplo,</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realizar la anamnesis de un paciente, combina varios</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dominios de competencia: profesionalismo, comunicación y</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pericia médica, cada uno de los cuales es necesario para una</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historia clínica pertinente. Las competencias, por su parte,</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describen a las personas a través de sus habilidades (por</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ejemplo, actitud profesional, habilidades de comunicación).</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La diferencia más notable entre competencias y EPA es que</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las competencias describen cualidades propias de la persona, mientras que las EPA son tareas que pueden ser</w:t>
      </w:r>
      <w:r w:rsidR="001F190C">
        <w:rPr>
          <w:rFonts w:ascii="Times New Roman" w:eastAsiaTheme="minorHAnsi" w:hAnsi="Times New Roman"/>
          <w:lang w:eastAsia="en-US"/>
        </w:rPr>
        <w:t xml:space="preserve"> </w:t>
      </w:r>
      <w:r w:rsidR="00D637F3" w:rsidRPr="00D637F3">
        <w:rPr>
          <w:rFonts w:ascii="Times New Roman" w:eastAsiaTheme="minorHAnsi" w:hAnsi="Times New Roman"/>
          <w:lang w:eastAsia="en-US"/>
        </w:rPr>
        <w:t>confiadas a la persona.</w:t>
      </w:r>
      <w:r w:rsidR="00CE49CE">
        <w:rPr>
          <w:rFonts w:ascii="Times New Roman" w:eastAsiaTheme="minorHAnsi" w:hAnsi="Times New Roman"/>
          <w:lang w:eastAsia="en-US"/>
        </w:rPr>
        <w:t xml:space="preserve"> </w:t>
      </w:r>
      <w:sdt>
        <w:sdtPr>
          <w:rPr>
            <w:rFonts w:ascii="Times New Roman" w:eastAsiaTheme="minorHAnsi" w:hAnsi="Times New Roman"/>
            <w:lang w:eastAsia="en-US"/>
          </w:rPr>
          <w:id w:val="-1959332973"/>
          <w:citation/>
        </w:sdtPr>
        <w:sdtEndPr/>
        <w:sdtContent>
          <w:r w:rsidR="008656CF">
            <w:rPr>
              <w:rFonts w:ascii="Times New Roman" w:eastAsiaTheme="minorHAnsi" w:hAnsi="Times New Roman"/>
              <w:lang w:eastAsia="en-US"/>
            </w:rPr>
            <w:fldChar w:fldCharType="begin"/>
          </w:r>
          <w:r w:rsidR="008656CF">
            <w:rPr>
              <w:rFonts w:ascii="Times New Roman" w:eastAsiaTheme="minorHAnsi" w:hAnsi="Times New Roman"/>
              <w:lang w:val="es-ES" w:eastAsia="en-US"/>
            </w:rPr>
            <w:instrText xml:space="preserve"> CITATION Mar22 \l 3082 </w:instrText>
          </w:r>
          <w:r w:rsidR="008656CF">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(María José López, 2022)</w:t>
          </w:r>
          <w:r w:rsidR="008656CF">
            <w:rPr>
              <w:rFonts w:ascii="Times New Roman" w:eastAsiaTheme="minorHAnsi" w:hAnsi="Times New Roman"/>
              <w:lang w:eastAsia="en-US"/>
            </w:rPr>
            <w:fldChar w:fldCharType="end"/>
          </w:r>
        </w:sdtContent>
      </w:sdt>
    </w:p>
    <w:p w14:paraId="464D29BE" w14:textId="4641F19D" w:rsidR="006F36A2" w:rsidRDefault="001B7732" w:rsidP="00C45880">
      <w:pPr>
        <w:spacing w:after="160"/>
        <w:ind w:firstLine="708"/>
        <w:rPr>
          <w:rFonts w:ascii="Times New Roman" w:eastAsiaTheme="minorHAnsi" w:hAnsi="Times New Roman"/>
          <w:lang w:eastAsia="en-US"/>
        </w:rPr>
      </w:pPr>
      <w:r w:rsidRPr="00916F07">
        <w:rPr>
          <w:rFonts w:ascii="Times New Roman" w:eastAsiaTheme="minorHAnsi" w:hAnsi="Times New Roman"/>
          <w:b/>
          <w:bCs/>
          <w:lang w:eastAsia="en-US"/>
        </w:rPr>
        <w:t xml:space="preserve">Educación </w:t>
      </w:r>
      <w:r w:rsidR="00BE0395">
        <w:rPr>
          <w:rFonts w:ascii="Times New Roman" w:eastAsiaTheme="minorHAnsi" w:hAnsi="Times New Roman"/>
          <w:b/>
          <w:bCs/>
          <w:lang w:eastAsia="en-US"/>
        </w:rPr>
        <w:t>M</w:t>
      </w:r>
      <w:r w:rsidRPr="00916F07">
        <w:rPr>
          <w:rFonts w:ascii="Times New Roman" w:eastAsiaTheme="minorHAnsi" w:hAnsi="Times New Roman"/>
          <w:b/>
          <w:bCs/>
          <w:lang w:eastAsia="en-US"/>
        </w:rPr>
        <w:t xml:space="preserve">édica </w:t>
      </w:r>
      <w:r w:rsidR="00BE0395">
        <w:rPr>
          <w:rFonts w:ascii="Times New Roman" w:eastAsiaTheme="minorHAnsi" w:hAnsi="Times New Roman"/>
          <w:b/>
          <w:bCs/>
          <w:lang w:eastAsia="en-US"/>
        </w:rPr>
        <w:t>B</w:t>
      </w:r>
      <w:r w:rsidRPr="00916F07">
        <w:rPr>
          <w:rFonts w:ascii="Times New Roman" w:eastAsiaTheme="minorHAnsi" w:hAnsi="Times New Roman"/>
          <w:b/>
          <w:bCs/>
          <w:lang w:eastAsia="en-US"/>
        </w:rPr>
        <w:t xml:space="preserve">asada en la </w:t>
      </w:r>
      <w:r w:rsidR="00BE0395">
        <w:rPr>
          <w:rFonts w:ascii="Times New Roman" w:eastAsiaTheme="minorHAnsi" w:hAnsi="Times New Roman"/>
          <w:b/>
          <w:bCs/>
          <w:lang w:eastAsia="en-US"/>
        </w:rPr>
        <w:t>S</w:t>
      </w:r>
      <w:r w:rsidRPr="00916F07">
        <w:rPr>
          <w:rFonts w:ascii="Times New Roman" w:eastAsiaTheme="minorHAnsi" w:hAnsi="Times New Roman"/>
          <w:b/>
          <w:bCs/>
          <w:lang w:eastAsia="en-US"/>
        </w:rPr>
        <w:t>imulación</w:t>
      </w:r>
      <w:r w:rsidRPr="00C45880">
        <w:rPr>
          <w:rFonts w:ascii="Times New Roman" w:eastAsiaTheme="minorHAnsi" w:hAnsi="Times New Roman"/>
          <w:b/>
          <w:bCs/>
          <w:lang w:eastAsia="en-US"/>
        </w:rPr>
        <w:t xml:space="preserve"> </w:t>
      </w:r>
      <w:r w:rsidRPr="00C45880">
        <w:rPr>
          <w:rFonts w:ascii="Times New Roman" w:eastAsiaTheme="minorHAnsi" w:hAnsi="Times New Roman"/>
          <w:lang w:eastAsia="en-US"/>
        </w:rPr>
        <w:t xml:space="preserve">(EMBS) </w:t>
      </w:r>
      <w:r w:rsidR="00C45880" w:rsidRPr="00C45880">
        <w:rPr>
          <w:rFonts w:ascii="Times New Roman" w:eastAsiaTheme="minorHAnsi" w:hAnsi="Times New Roman"/>
          <w:lang w:eastAsia="en-US"/>
        </w:rPr>
        <w:t>L</w:t>
      </w:r>
      <w:r w:rsidR="006F36A2" w:rsidRPr="00C45880">
        <w:rPr>
          <w:rFonts w:ascii="Times New Roman" w:eastAsiaTheme="minorHAnsi" w:hAnsi="Times New Roman"/>
          <w:lang w:eastAsia="en-US"/>
        </w:rPr>
        <w:t>a educación médica basada en simulación (EMBS), ha demostrado</w:t>
      </w:r>
      <w:r w:rsidR="00C45880" w:rsidRPr="00C45880">
        <w:rPr>
          <w:rFonts w:ascii="Times New Roman" w:eastAsiaTheme="minorHAnsi" w:hAnsi="Times New Roman"/>
          <w:lang w:eastAsia="en-US"/>
        </w:rPr>
        <w:t xml:space="preserve"> </w:t>
      </w:r>
      <w:r w:rsidR="006F36A2" w:rsidRPr="00C45880">
        <w:rPr>
          <w:rFonts w:ascii="Times New Roman" w:eastAsiaTheme="minorHAnsi" w:hAnsi="Times New Roman"/>
          <w:lang w:eastAsia="en-US"/>
        </w:rPr>
        <w:t>su efectividad a través de recursos como los pacientes</w:t>
      </w:r>
      <w:r w:rsidR="00C45880" w:rsidRPr="00C45880">
        <w:rPr>
          <w:rFonts w:ascii="Times New Roman" w:eastAsiaTheme="minorHAnsi" w:hAnsi="Times New Roman"/>
          <w:lang w:eastAsia="en-US"/>
        </w:rPr>
        <w:t xml:space="preserve"> </w:t>
      </w:r>
      <w:r w:rsidR="006F36A2" w:rsidRPr="00C45880">
        <w:rPr>
          <w:rFonts w:ascii="Times New Roman" w:eastAsiaTheme="minorHAnsi" w:hAnsi="Times New Roman"/>
          <w:lang w:eastAsia="en-US"/>
        </w:rPr>
        <w:t>estandarizados, pues favorecen, además del desempe</w:t>
      </w:r>
      <w:r w:rsidR="00C45880" w:rsidRPr="00C45880">
        <w:rPr>
          <w:rFonts w:ascii="Times New Roman" w:eastAsiaTheme="minorHAnsi" w:hAnsi="Times New Roman"/>
          <w:lang w:eastAsia="en-US"/>
        </w:rPr>
        <w:t>ñ</w:t>
      </w:r>
      <w:r w:rsidR="006F36A2" w:rsidRPr="00C45880">
        <w:rPr>
          <w:rFonts w:ascii="Times New Roman" w:eastAsiaTheme="minorHAnsi" w:hAnsi="Times New Roman"/>
          <w:lang w:eastAsia="en-US"/>
        </w:rPr>
        <w:t>o</w:t>
      </w:r>
      <w:r w:rsidR="00C45880" w:rsidRPr="00C45880">
        <w:rPr>
          <w:rFonts w:ascii="Times New Roman" w:eastAsiaTheme="minorHAnsi" w:hAnsi="Times New Roman"/>
          <w:lang w:eastAsia="en-US"/>
        </w:rPr>
        <w:t xml:space="preserve"> </w:t>
      </w:r>
      <w:r w:rsidR="006F36A2" w:rsidRPr="00C45880">
        <w:rPr>
          <w:rFonts w:ascii="Times New Roman" w:eastAsiaTheme="minorHAnsi" w:hAnsi="Times New Roman"/>
          <w:lang w:eastAsia="en-US"/>
        </w:rPr>
        <w:t>clínico, el desarrollo de habilidades interpersonales y de</w:t>
      </w:r>
      <w:r w:rsidR="00C45880" w:rsidRPr="00C45880">
        <w:rPr>
          <w:rFonts w:ascii="Times New Roman" w:eastAsiaTheme="minorHAnsi" w:hAnsi="Times New Roman"/>
          <w:lang w:eastAsia="en-US"/>
        </w:rPr>
        <w:t xml:space="preserve"> </w:t>
      </w:r>
      <w:r w:rsidR="006F36A2" w:rsidRPr="00C45880">
        <w:rPr>
          <w:rFonts w:ascii="Times New Roman" w:eastAsiaTheme="minorHAnsi" w:hAnsi="Times New Roman"/>
          <w:lang w:eastAsia="en-US"/>
        </w:rPr>
        <w:t>comunicación</w:t>
      </w:r>
      <w:r w:rsidR="00C45880" w:rsidRPr="00C45880">
        <w:rPr>
          <w:rFonts w:ascii="Times New Roman" w:eastAsiaTheme="minorHAnsi" w:hAnsi="Times New Roman"/>
          <w:lang w:eastAsia="en-US"/>
        </w:rPr>
        <w:t>.</w:t>
      </w:r>
      <w:r w:rsidR="00C45880" w:rsidRPr="00C45880">
        <w:t xml:space="preserve"> </w:t>
      </w:r>
      <w:sdt>
        <w:sdtPr>
          <w:rPr>
            <w:rFonts w:ascii="Times New Roman" w:hAnsi="Times New Roman"/>
          </w:rPr>
          <w:id w:val="-1465569701"/>
          <w:citation/>
        </w:sdtPr>
        <w:sdtEndPr/>
        <w:sdtContent>
          <w:r w:rsidR="00B474DA" w:rsidRPr="00B474DA">
            <w:rPr>
              <w:rFonts w:ascii="Times New Roman" w:hAnsi="Times New Roman"/>
            </w:rPr>
            <w:fldChar w:fldCharType="begin"/>
          </w:r>
          <w:r w:rsidR="00B474DA" w:rsidRPr="00B474DA">
            <w:rPr>
              <w:rFonts w:ascii="Times New Roman" w:hAnsi="Times New Roman"/>
              <w:lang w:val="es-ES"/>
            </w:rPr>
            <w:instrText xml:space="preserve"> CITATION Víc21 \l 3082 </w:instrText>
          </w:r>
          <w:r w:rsidR="00B474DA" w:rsidRPr="00B474DA">
            <w:rPr>
              <w:rFonts w:ascii="Times New Roman" w:hAnsi="Times New Roman"/>
            </w:rPr>
            <w:fldChar w:fldCharType="separate"/>
          </w:r>
          <w:r w:rsidR="00BE39CD" w:rsidRPr="00BE39CD">
            <w:rPr>
              <w:rFonts w:ascii="Times New Roman" w:hAnsi="Times New Roman"/>
              <w:noProof/>
              <w:lang w:val="es-ES"/>
            </w:rPr>
            <w:t>(Víctor Aarón Álvarez-Sánchez, 2021)</w:t>
          </w:r>
          <w:r w:rsidR="00B474DA" w:rsidRPr="00B474DA">
            <w:rPr>
              <w:rFonts w:ascii="Times New Roman" w:hAnsi="Times New Roman"/>
            </w:rPr>
            <w:fldChar w:fldCharType="end"/>
          </w:r>
        </w:sdtContent>
      </w:sdt>
      <w:r w:rsidR="00C45880" w:rsidRPr="00C45880">
        <w:rPr>
          <w:rFonts w:ascii="Times New Roman" w:eastAsiaTheme="minorHAnsi" w:hAnsi="Times New Roman"/>
          <w:lang w:eastAsia="en-US"/>
        </w:rPr>
        <w:t xml:space="preserve"> </w:t>
      </w:r>
    </w:p>
    <w:p w14:paraId="50AC020D" w14:textId="56F14FCF" w:rsidR="00657BAC" w:rsidRDefault="00BE0395" w:rsidP="00657BAC">
      <w:pPr>
        <w:spacing w:after="160"/>
        <w:rPr>
          <w:rFonts w:ascii="Times New Roman" w:eastAsiaTheme="minorHAnsi" w:hAnsi="Times New Roman"/>
          <w:lang w:eastAsia="en-US"/>
        </w:rPr>
      </w:pPr>
      <w:r w:rsidRPr="00916F07">
        <w:rPr>
          <w:rFonts w:ascii="Times New Roman" w:eastAsiaTheme="minorHAnsi" w:hAnsi="Times New Roman"/>
          <w:b/>
          <w:bCs/>
          <w:lang w:eastAsia="en-US"/>
        </w:rPr>
        <w:t xml:space="preserve">Pacientes </w:t>
      </w:r>
      <w:r>
        <w:rPr>
          <w:rFonts w:ascii="Times New Roman" w:eastAsiaTheme="minorHAnsi" w:hAnsi="Times New Roman"/>
          <w:b/>
          <w:bCs/>
          <w:lang w:eastAsia="en-US"/>
        </w:rPr>
        <w:t>E</w:t>
      </w:r>
      <w:r w:rsidRPr="00916F07">
        <w:rPr>
          <w:rFonts w:ascii="Times New Roman" w:eastAsiaTheme="minorHAnsi" w:hAnsi="Times New Roman"/>
          <w:b/>
          <w:bCs/>
          <w:lang w:eastAsia="en-US"/>
        </w:rPr>
        <w:t>standarizados</w:t>
      </w:r>
      <w:r w:rsidRPr="00916F07">
        <w:rPr>
          <w:rFonts w:ascii="Times New Roman" w:eastAsiaTheme="minorHAnsi" w:hAnsi="Times New Roman"/>
          <w:lang w:eastAsia="en-US"/>
        </w:rPr>
        <w:t xml:space="preserve"> (PE)</w:t>
      </w:r>
      <w:r>
        <w:rPr>
          <w:rFonts w:ascii="Times New Roman" w:eastAsiaTheme="minorHAnsi" w:hAnsi="Times New Roman"/>
          <w:lang w:eastAsia="en-US"/>
        </w:rPr>
        <w:t xml:space="preserve"> </w:t>
      </w:r>
      <w:r w:rsidR="00657BAC">
        <w:rPr>
          <w:rFonts w:ascii="Times New Roman" w:eastAsiaTheme="minorHAnsi" w:hAnsi="Times New Roman"/>
          <w:lang w:eastAsia="en-US"/>
        </w:rPr>
        <w:t>“</w:t>
      </w:r>
      <w:r w:rsidR="00657BAC" w:rsidRPr="00657BAC">
        <w:rPr>
          <w:rFonts w:ascii="Times New Roman" w:eastAsiaTheme="minorHAnsi" w:hAnsi="Times New Roman"/>
          <w:lang w:eastAsia="en-US"/>
        </w:rPr>
        <w:t>Son personas que se han entrenado para simular un problema de salud frente a un profesional sanitario</w:t>
      </w:r>
      <w:r w:rsidR="00657BAC">
        <w:rPr>
          <w:rFonts w:ascii="Times New Roman" w:eastAsiaTheme="minorHAnsi" w:hAnsi="Times New Roman"/>
          <w:lang w:eastAsia="en-US"/>
        </w:rPr>
        <w:t>”</w:t>
      </w:r>
      <w:r w:rsidR="00657BAC" w:rsidRPr="00657BAC">
        <w:rPr>
          <w:rFonts w:ascii="Times New Roman" w:eastAsiaTheme="minorHAnsi" w:hAnsi="Times New Roman"/>
          <w:lang w:eastAsia="en-US"/>
        </w:rPr>
        <w:t xml:space="preserve"> </w:t>
      </w:r>
      <w:bookmarkStart w:id="7" w:name="_Hlk142146083"/>
      <w:sdt>
        <w:sdtPr>
          <w:rPr>
            <w:rFonts w:ascii="Times New Roman" w:eastAsiaTheme="minorHAnsi" w:hAnsi="Times New Roman"/>
            <w:lang w:eastAsia="en-US"/>
          </w:rPr>
          <w:id w:val="1393541994"/>
          <w:citation/>
        </w:sdtPr>
        <w:sdtEndPr/>
        <w:sdtContent>
          <w:r w:rsidR="00243606">
            <w:rPr>
              <w:rFonts w:ascii="Times New Roman" w:eastAsiaTheme="minorHAnsi" w:hAnsi="Times New Roman"/>
              <w:lang w:eastAsia="en-US"/>
            </w:rPr>
            <w:fldChar w:fldCharType="begin"/>
          </w:r>
          <w:r w:rsidR="00243606">
            <w:rPr>
              <w:rFonts w:ascii="Times New Roman" w:eastAsiaTheme="minorHAnsi" w:hAnsi="Times New Roman"/>
              <w:lang w:val="es-ES" w:eastAsia="en-US"/>
            </w:rPr>
            <w:instrText xml:space="preserve"> CITATION Sar23 \l 3082 </w:instrText>
          </w:r>
          <w:r w:rsidR="00243606">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(Perales, 2023)</w:t>
          </w:r>
          <w:r w:rsidR="00243606">
            <w:rPr>
              <w:rFonts w:ascii="Times New Roman" w:eastAsiaTheme="minorHAnsi" w:hAnsi="Times New Roman"/>
              <w:lang w:eastAsia="en-US"/>
            </w:rPr>
            <w:fldChar w:fldCharType="end"/>
          </w:r>
        </w:sdtContent>
      </w:sdt>
      <w:r w:rsidR="00F00EF4">
        <w:rPr>
          <w:rFonts w:ascii="Times New Roman" w:eastAsiaTheme="minorHAnsi" w:hAnsi="Times New Roman"/>
          <w:lang w:eastAsia="en-US"/>
        </w:rPr>
        <w:t xml:space="preserve"> </w:t>
      </w:r>
      <w:bookmarkEnd w:id="7"/>
    </w:p>
    <w:p w14:paraId="00FC7A7D" w14:textId="3F1110CC" w:rsidR="00D76E69" w:rsidRDefault="00BE0395" w:rsidP="00C26ECB">
      <w:pPr>
        <w:spacing w:after="160"/>
        <w:ind w:firstLine="708"/>
        <w:rPr>
          <w:rFonts w:ascii="Times New Roman" w:eastAsiaTheme="minorHAnsi" w:hAnsi="Times New Roman"/>
          <w:lang w:eastAsia="en-US"/>
        </w:rPr>
      </w:pPr>
      <w:r w:rsidRPr="00657BAC">
        <w:rPr>
          <w:rFonts w:ascii="Times New Roman" w:eastAsiaTheme="minorHAnsi" w:hAnsi="Times New Roman"/>
          <w:lang w:eastAsia="en-US"/>
        </w:rPr>
        <w:t xml:space="preserve">La </w:t>
      </w:r>
      <w:r w:rsidR="00E32EE5" w:rsidRPr="00657BAC">
        <w:rPr>
          <w:rFonts w:ascii="Times New Roman" w:eastAsiaTheme="minorHAnsi" w:hAnsi="Times New Roman"/>
          <w:lang w:eastAsia="en-US"/>
        </w:rPr>
        <w:t xml:space="preserve">simulación con pacientes estandarizados (PE) es utilizada actualmente en exámenes </w:t>
      </w:r>
      <w:proofErr w:type="spellStart"/>
      <w:r w:rsidR="00E32EE5" w:rsidRPr="00657BAC">
        <w:rPr>
          <w:rFonts w:ascii="Times New Roman" w:eastAsiaTheme="minorHAnsi" w:hAnsi="Times New Roman"/>
          <w:lang w:eastAsia="en-US"/>
        </w:rPr>
        <w:t>complexivos</w:t>
      </w:r>
      <w:proofErr w:type="spellEnd"/>
      <w:r w:rsidR="00E32EE5" w:rsidRPr="00657BAC">
        <w:rPr>
          <w:rFonts w:ascii="Times New Roman" w:eastAsiaTheme="minorHAnsi" w:hAnsi="Times New Roman"/>
          <w:lang w:eastAsia="en-US"/>
        </w:rPr>
        <w:t xml:space="preserve"> con objetivos estructurados, los cuales son avalados por cuerpos colegiados americanos y europeos. Esta estrategia ampara los derechos de los pacientes en los cuales se establece que la simulación debe ser utilizada con fines educativos antes de poner en riesgo la seguridad del paciente, por lo cual también el PE promueve la seguridad en el entorno sanitario. Introducir y adoptar avances que mejoren la metodología clásica de simulación clínica para los médicos en formación</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se ha convertido actualmente en una necesidad en las mallas</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curriculares actuales de pregrado y postgrado. Cuando la</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 xml:space="preserve">simulación se lleva a cabo evocando el encuentro </w:t>
      </w:r>
      <w:r w:rsidR="00E32EE5" w:rsidRPr="00657BAC">
        <w:rPr>
          <w:rFonts w:ascii="Times New Roman" w:eastAsiaTheme="minorHAnsi" w:hAnsi="Times New Roman"/>
          <w:lang w:eastAsia="en-US"/>
        </w:rPr>
        <w:lastRenderedPageBreak/>
        <w:t>médico</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de la consulta externa e incorpora la resolución de problemas en áreas clínicas, la estrategia de simulación con PE se</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vuelve ideal, ya que es percibida como legítima y realista,</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permitiendo el desarrollo de varias áreas de conocimientos</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a la vez. De esta manera se pueden desarrollar habilidades</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de comunicación, aproximación a un problema médico</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por medio de la anamnesis, verificación de hipótesis a través</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del examen físico dirigido, realización de una historia clínica</w:t>
      </w:r>
      <w:r w:rsidR="00657BAC" w:rsidRPr="00657BAC">
        <w:rPr>
          <w:rFonts w:ascii="Times New Roman" w:eastAsiaTheme="minorHAnsi" w:hAnsi="Times New Roman"/>
          <w:lang w:eastAsia="en-US"/>
        </w:rPr>
        <w:t xml:space="preserve"> </w:t>
      </w:r>
      <w:r w:rsidR="00E32EE5" w:rsidRPr="00657BAC">
        <w:rPr>
          <w:rFonts w:ascii="Times New Roman" w:eastAsiaTheme="minorHAnsi" w:hAnsi="Times New Roman"/>
          <w:lang w:eastAsia="en-US"/>
        </w:rPr>
        <w:t>orientada por problemas y la toma de decisiones clínicas</w:t>
      </w:r>
      <w:r w:rsidR="00657BAC" w:rsidRPr="00657BAC">
        <w:rPr>
          <w:rFonts w:ascii="Times New Roman" w:eastAsiaTheme="minorHAnsi" w:hAnsi="Times New Roman"/>
          <w:lang w:eastAsia="en-US"/>
        </w:rPr>
        <w:t>.</w:t>
      </w:r>
      <w:r w:rsidR="00F00EF4">
        <w:rPr>
          <w:rFonts w:ascii="Times New Roman" w:eastAsiaTheme="minorHAnsi" w:hAnsi="Times New Roman"/>
          <w:lang w:eastAsia="en-US"/>
        </w:rPr>
        <w:t xml:space="preserve"> </w:t>
      </w:r>
      <w:sdt>
        <w:sdtPr>
          <w:rPr>
            <w:rFonts w:ascii="Times New Roman" w:eastAsiaTheme="minorHAnsi" w:hAnsi="Times New Roman"/>
            <w:lang w:eastAsia="en-US"/>
          </w:rPr>
          <w:id w:val="-1582440971"/>
          <w:citation/>
        </w:sdtPr>
        <w:sdtEndPr/>
        <w:sdtContent>
          <w:r w:rsidR="00F00EF4">
            <w:rPr>
              <w:rFonts w:ascii="Times New Roman" w:eastAsiaTheme="minorHAnsi" w:hAnsi="Times New Roman"/>
              <w:lang w:eastAsia="en-US"/>
            </w:rPr>
            <w:fldChar w:fldCharType="begin"/>
          </w:r>
          <w:r w:rsidR="00F00EF4">
            <w:rPr>
              <w:rFonts w:ascii="Times New Roman" w:eastAsiaTheme="minorHAnsi" w:hAnsi="Times New Roman"/>
              <w:lang w:val="es-ES" w:eastAsia="en-US"/>
            </w:rPr>
            <w:instrText xml:space="preserve"> CITATION Gab20 \l 3082 </w:instrText>
          </w:r>
          <w:r w:rsidR="00F00EF4">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(Gabriela Zambrano Sánchez, 2020)</w:t>
          </w:r>
          <w:r w:rsidR="00F00EF4">
            <w:rPr>
              <w:rFonts w:ascii="Times New Roman" w:eastAsiaTheme="minorHAnsi" w:hAnsi="Times New Roman"/>
              <w:lang w:eastAsia="en-US"/>
            </w:rPr>
            <w:fldChar w:fldCharType="end"/>
          </w:r>
        </w:sdtContent>
      </w:sdt>
    </w:p>
    <w:p w14:paraId="4ECADA38" w14:textId="32E7D62E" w:rsidR="00A1482D" w:rsidRDefault="00A1482D" w:rsidP="00A1482D">
      <w:pPr>
        <w:spacing w:after="160"/>
        <w:ind w:firstLine="708"/>
        <w:rPr>
          <w:rFonts w:ascii="Times New Roman" w:eastAsiaTheme="minorHAnsi" w:hAnsi="Times New Roman"/>
          <w:lang w:eastAsia="en-US"/>
        </w:rPr>
      </w:pPr>
      <w:r w:rsidRPr="004E37E0">
        <w:rPr>
          <w:rFonts w:ascii="Times New Roman" w:eastAsiaTheme="minorHAnsi" w:hAnsi="Times New Roman"/>
          <w:b/>
          <w:bCs/>
          <w:lang w:eastAsia="en-US"/>
        </w:rPr>
        <w:t>Talleres Integrados</w:t>
      </w:r>
      <w:r>
        <w:rPr>
          <w:rFonts w:ascii="Times New Roman" w:eastAsiaTheme="minorHAnsi" w:hAnsi="Times New Roman"/>
          <w:lang w:eastAsia="en-US"/>
        </w:rPr>
        <w:t>:</w:t>
      </w:r>
      <w:r w:rsidRPr="004E37E0">
        <w:rPr>
          <w:rFonts w:ascii="Times New Roman" w:eastAsiaTheme="minorHAnsi" w:hAnsi="Times New Roman"/>
          <w:lang w:eastAsia="en-US"/>
        </w:rPr>
        <w:t xml:space="preserve"> La inclusión en los planes</w:t>
      </w:r>
      <w:r>
        <w:rPr>
          <w:rFonts w:ascii="Times New Roman" w:eastAsiaTheme="minorHAnsi" w:hAnsi="Times New Roman"/>
          <w:lang w:eastAsia="en-US"/>
        </w:rPr>
        <w:t xml:space="preserve"> </w:t>
      </w:r>
      <w:r w:rsidRPr="004E37E0">
        <w:rPr>
          <w:rFonts w:ascii="Times New Roman" w:eastAsiaTheme="minorHAnsi" w:hAnsi="Times New Roman"/>
          <w:lang w:eastAsia="en-US"/>
        </w:rPr>
        <w:t>de estudios de asignaturas de medicina clínica integradas</w:t>
      </w:r>
      <w:r>
        <w:rPr>
          <w:rFonts w:ascii="Times New Roman" w:eastAsiaTheme="minorHAnsi" w:hAnsi="Times New Roman"/>
          <w:lang w:eastAsia="en-US"/>
        </w:rPr>
        <w:t xml:space="preserve"> </w:t>
      </w:r>
      <w:r w:rsidRPr="004E37E0">
        <w:rPr>
          <w:rFonts w:ascii="Times New Roman" w:eastAsiaTheme="minorHAnsi" w:hAnsi="Times New Roman"/>
          <w:lang w:eastAsia="en-US"/>
        </w:rPr>
        <w:t>por diversas disciplinas académicas, en las que se favorezca la capacitación de los estudiantes para llevar a cabo</w:t>
      </w:r>
      <w:r>
        <w:rPr>
          <w:rFonts w:ascii="Times New Roman" w:eastAsiaTheme="minorHAnsi" w:hAnsi="Times New Roman"/>
          <w:lang w:eastAsia="en-US"/>
        </w:rPr>
        <w:t xml:space="preserve"> </w:t>
      </w:r>
      <w:r w:rsidRPr="004E37E0">
        <w:rPr>
          <w:rFonts w:ascii="Times New Roman" w:eastAsiaTheme="minorHAnsi" w:hAnsi="Times New Roman"/>
          <w:lang w:eastAsia="en-US"/>
        </w:rPr>
        <w:t>un aprendizaje autónomo y el desarrollo de determinadas</w:t>
      </w:r>
      <w:r>
        <w:rPr>
          <w:rFonts w:ascii="Times New Roman" w:eastAsiaTheme="minorHAnsi" w:hAnsi="Times New Roman"/>
          <w:lang w:eastAsia="en-US"/>
        </w:rPr>
        <w:t xml:space="preserve"> </w:t>
      </w:r>
      <w:r w:rsidRPr="004E37E0">
        <w:rPr>
          <w:rFonts w:ascii="Times New Roman" w:eastAsiaTheme="minorHAnsi" w:hAnsi="Times New Roman"/>
          <w:lang w:eastAsia="en-US"/>
        </w:rPr>
        <w:t>competencias genéricas puede ser un enfoque realista para</w:t>
      </w:r>
      <w:r>
        <w:rPr>
          <w:rFonts w:ascii="Times New Roman" w:eastAsiaTheme="minorHAnsi" w:hAnsi="Times New Roman"/>
          <w:lang w:eastAsia="en-US"/>
        </w:rPr>
        <w:t xml:space="preserve"> </w:t>
      </w:r>
      <w:r w:rsidRPr="004E37E0">
        <w:rPr>
          <w:rFonts w:ascii="Times New Roman" w:eastAsiaTheme="minorHAnsi" w:hAnsi="Times New Roman"/>
          <w:lang w:eastAsia="en-US"/>
        </w:rPr>
        <w:t>reducir la desconexión existente entre teoría y práctica, y</w:t>
      </w:r>
      <w:r>
        <w:rPr>
          <w:rFonts w:ascii="Times New Roman" w:eastAsiaTheme="minorHAnsi" w:hAnsi="Times New Roman"/>
          <w:lang w:eastAsia="en-US"/>
        </w:rPr>
        <w:t xml:space="preserve"> </w:t>
      </w:r>
      <w:r w:rsidRPr="004E37E0">
        <w:rPr>
          <w:rFonts w:ascii="Times New Roman" w:eastAsiaTheme="minorHAnsi" w:hAnsi="Times New Roman"/>
          <w:lang w:eastAsia="en-US"/>
        </w:rPr>
        <w:t>acercar al estudiante al ejercicio profesional. La Universidad Miguel</w:t>
      </w:r>
      <w:r>
        <w:rPr>
          <w:rFonts w:ascii="Times New Roman" w:eastAsiaTheme="minorHAnsi" w:hAnsi="Times New Roman"/>
          <w:lang w:eastAsia="en-US"/>
        </w:rPr>
        <w:t xml:space="preserve"> </w:t>
      </w:r>
      <w:r w:rsidRPr="004E37E0">
        <w:rPr>
          <w:rFonts w:ascii="Times New Roman" w:eastAsiaTheme="minorHAnsi" w:hAnsi="Times New Roman"/>
          <w:lang w:eastAsia="en-US"/>
        </w:rPr>
        <w:t>Hernández</w:t>
      </w:r>
      <w:r>
        <w:rPr>
          <w:rFonts w:ascii="Times New Roman" w:eastAsiaTheme="minorHAnsi" w:hAnsi="Times New Roman"/>
          <w:lang w:eastAsia="en-US"/>
        </w:rPr>
        <w:t xml:space="preserve"> (</w:t>
      </w:r>
      <w:r w:rsidRPr="004E37E0">
        <w:rPr>
          <w:rFonts w:ascii="Times New Roman" w:eastAsiaTheme="minorHAnsi" w:hAnsi="Times New Roman"/>
          <w:lang w:eastAsia="en-US"/>
        </w:rPr>
        <w:t>UMH</w:t>
      </w:r>
      <w:r>
        <w:rPr>
          <w:rFonts w:ascii="Times New Roman" w:eastAsiaTheme="minorHAnsi" w:hAnsi="Times New Roman"/>
          <w:lang w:eastAsia="en-US"/>
        </w:rPr>
        <w:t>)</w:t>
      </w:r>
      <w:r w:rsidRPr="004E37E0">
        <w:rPr>
          <w:rFonts w:ascii="Times New Roman" w:eastAsiaTheme="minorHAnsi" w:hAnsi="Times New Roman"/>
          <w:lang w:eastAsia="en-US"/>
        </w:rPr>
        <w:t>, para</w:t>
      </w:r>
      <w:r>
        <w:rPr>
          <w:rFonts w:ascii="Times New Roman" w:eastAsiaTheme="minorHAnsi" w:hAnsi="Times New Roman"/>
          <w:lang w:eastAsia="en-US"/>
        </w:rPr>
        <w:t xml:space="preserve"> </w:t>
      </w:r>
      <w:r w:rsidRPr="004E37E0">
        <w:rPr>
          <w:rFonts w:ascii="Times New Roman" w:eastAsiaTheme="minorHAnsi" w:hAnsi="Times New Roman"/>
          <w:lang w:eastAsia="en-US"/>
        </w:rPr>
        <w:t>adaptarse al Espacio Europeo de Educación</w:t>
      </w:r>
      <w:r>
        <w:rPr>
          <w:rFonts w:ascii="Times New Roman" w:eastAsiaTheme="minorHAnsi" w:hAnsi="Times New Roman"/>
          <w:lang w:eastAsia="en-US"/>
        </w:rPr>
        <w:t xml:space="preserve"> </w:t>
      </w:r>
      <w:r w:rsidRPr="004E37E0">
        <w:rPr>
          <w:rFonts w:ascii="Times New Roman" w:eastAsiaTheme="minorHAnsi" w:hAnsi="Times New Roman"/>
          <w:lang w:eastAsia="en-US"/>
        </w:rPr>
        <w:t>Superior</w:t>
      </w:r>
      <w:r>
        <w:rPr>
          <w:rFonts w:ascii="Times New Roman" w:eastAsiaTheme="minorHAnsi" w:hAnsi="Times New Roman"/>
          <w:lang w:eastAsia="en-US"/>
        </w:rPr>
        <w:t xml:space="preserve"> (</w:t>
      </w:r>
      <w:r w:rsidRPr="004E37E0">
        <w:rPr>
          <w:rFonts w:ascii="Times New Roman" w:eastAsiaTheme="minorHAnsi" w:hAnsi="Times New Roman"/>
          <w:lang w:eastAsia="en-US"/>
        </w:rPr>
        <w:t>EEES</w:t>
      </w:r>
      <w:r>
        <w:rPr>
          <w:rFonts w:ascii="Times New Roman" w:eastAsiaTheme="minorHAnsi" w:hAnsi="Times New Roman"/>
          <w:lang w:eastAsia="en-US"/>
        </w:rPr>
        <w:t>)</w:t>
      </w:r>
      <w:r w:rsidRPr="004E37E0">
        <w:rPr>
          <w:rFonts w:ascii="Times New Roman" w:eastAsiaTheme="minorHAnsi" w:hAnsi="Times New Roman"/>
          <w:lang w:eastAsia="en-US"/>
        </w:rPr>
        <w:t>, incorporó a su plan de estudios 4 asignaturas denominadas «talleres integrados». Estas</w:t>
      </w:r>
      <w:r>
        <w:rPr>
          <w:rFonts w:ascii="Times New Roman" w:eastAsiaTheme="minorHAnsi" w:hAnsi="Times New Roman"/>
          <w:lang w:eastAsia="en-US"/>
        </w:rPr>
        <w:t xml:space="preserve"> </w:t>
      </w:r>
      <w:r w:rsidRPr="004E37E0">
        <w:rPr>
          <w:rFonts w:ascii="Times New Roman" w:eastAsiaTheme="minorHAnsi" w:hAnsi="Times New Roman"/>
          <w:lang w:eastAsia="en-US"/>
        </w:rPr>
        <w:t>asignaturas se desarrollan a lo largo de los cursos 2◦ a 5◦</w:t>
      </w:r>
      <w:r>
        <w:rPr>
          <w:rFonts w:ascii="Times New Roman" w:eastAsiaTheme="minorHAnsi" w:hAnsi="Times New Roman"/>
          <w:lang w:eastAsia="en-US"/>
        </w:rPr>
        <w:t xml:space="preserve"> </w:t>
      </w:r>
      <w:r w:rsidRPr="004E37E0">
        <w:rPr>
          <w:rFonts w:ascii="Times New Roman" w:eastAsiaTheme="minorHAnsi" w:hAnsi="Times New Roman"/>
          <w:lang w:eastAsia="en-US"/>
        </w:rPr>
        <w:t>del grado de medicina e integran materias impartidas previamente. Tres de las 4 asignaturas, Talleres Integrados II, III</w:t>
      </w:r>
      <w:r>
        <w:rPr>
          <w:rFonts w:ascii="Times New Roman" w:eastAsiaTheme="minorHAnsi" w:hAnsi="Times New Roman"/>
          <w:lang w:eastAsia="en-US"/>
        </w:rPr>
        <w:t xml:space="preserve"> </w:t>
      </w:r>
      <w:r w:rsidRPr="004E37E0">
        <w:rPr>
          <w:rFonts w:ascii="Times New Roman" w:eastAsiaTheme="minorHAnsi" w:hAnsi="Times New Roman"/>
          <w:lang w:eastAsia="en-US"/>
        </w:rPr>
        <w:t>y IV, se imparten respectivamente en los cursos 3◦, 4◦ y 5◦</w:t>
      </w:r>
      <w:r>
        <w:rPr>
          <w:rFonts w:ascii="Times New Roman" w:eastAsiaTheme="minorHAnsi" w:hAnsi="Times New Roman"/>
          <w:lang w:eastAsia="en-US"/>
        </w:rPr>
        <w:t xml:space="preserve"> </w:t>
      </w:r>
      <w:r w:rsidRPr="004E37E0">
        <w:rPr>
          <w:rFonts w:ascii="Times New Roman" w:eastAsiaTheme="minorHAnsi" w:hAnsi="Times New Roman"/>
          <w:lang w:eastAsia="en-US"/>
        </w:rPr>
        <w:t xml:space="preserve">y en cada una de ellas se integran las disciplinas </w:t>
      </w:r>
      <w:r w:rsidRPr="00A1482D">
        <w:rPr>
          <w:rFonts w:ascii="Times New Roman" w:eastAsiaTheme="minorHAnsi" w:hAnsi="Times New Roman"/>
          <w:lang w:eastAsia="en-US"/>
        </w:rPr>
        <w:t>s clínicas cursadas en los 2 cuatrimestres previos.</w:t>
      </w:r>
      <w:r w:rsidR="00DC7933">
        <w:rPr>
          <w:rFonts w:ascii="Times New Roman" w:eastAsiaTheme="minorHAnsi" w:hAnsi="Times New Roman"/>
          <w:lang w:eastAsia="en-US"/>
        </w:rPr>
        <w:t xml:space="preserve"> </w:t>
      </w:r>
      <w:sdt>
        <w:sdtPr>
          <w:rPr>
            <w:rFonts w:ascii="Times New Roman" w:eastAsiaTheme="minorHAnsi" w:hAnsi="Times New Roman"/>
            <w:lang w:eastAsia="en-US"/>
          </w:rPr>
          <w:id w:val="-696394092"/>
          <w:citation/>
        </w:sdtPr>
        <w:sdtEndPr/>
        <w:sdtContent>
          <w:r w:rsidR="001B0DBB">
            <w:rPr>
              <w:rFonts w:ascii="Times New Roman" w:eastAsiaTheme="minorHAnsi" w:hAnsi="Times New Roman"/>
              <w:lang w:eastAsia="en-US"/>
            </w:rPr>
            <w:fldChar w:fldCharType="begin"/>
          </w:r>
          <w:r w:rsidR="001B0DBB">
            <w:rPr>
              <w:rFonts w:ascii="Times New Roman" w:eastAsiaTheme="minorHAnsi" w:hAnsi="Times New Roman"/>
              <w:lang w:val="es-ES" w:eastAsia="en-US"/>
            </w:rPr>
            <w:instrText xml:space="preserve"> CITATION Fél17 \l 3082 </w:instrText>
          </w:r>
          <w:r w:rsidR="001B0DBB">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(Félix Gutiérrez, 2017)</w:t>
          </w:r>
          <w:r w:rsidR="001B0DBB">
            <w:rPr>
              <w:rFonts w:ascii="Times New Roman" w:eastAsiaTheme="minorHAnsi" w:hAnsi="Times New Roman"/>
              <w:lang w:eastAsia="en-US"/>
            </w:rPr>
            <w:fldChar w:fldCharType="end"/>
          </w:r>
        </w:sdtContent>
      </w:sdt>
    </w:p>
    <w:p w14:paraId="6485BAC4" w14:textId="28B0EA45" w:rsidR="00A1482D" w:rsidRDefault="0038218B" w:rsidP="0038218B">
      <w:pPr>
        <w:spacing w:after="160"/>
        <w:ind w:firstLine="708"/>
        <w:rPr>
          <w:rFonts w:ascii="Times New Roman" w:eastAsiaTheme="minorHAnsi" w:hAnsi="Times New Roman"/>
          <w:lang w:eastAsia="en-US"/>
        </w:rPr>
      </w:pPr>
      <w:r w:rsidRPr="0038218B">
        <w:rPr>
          <w:rFonts w:ascii="Times New Roman" w:eastAsiaTheme="minorHAnsi" w:hAnsi="Times New Roman"/>
          <w:b/>
          <w:bCs/>
          <w:lang w:eastAsia="en-US"/>
        </w:rPr>
        <w:t>Herramienta para evaluar la comunicación</w:t>
      </w:r>
      <w:r>
        <w:rPr>
          <w:rFonts w:ascii="Times New Roman" w:eastAsiaTheme="minorHAnsi" w:hAnsi="Times New Roman"/>
          <w:lang w:eastAsia="en-US"/>
        </w:rPr>
        <w:t xml:space="preserve"> / </w:t>
      </w:r>
      <w:proofErr w:type="spellStart"/>
      <w:r w:rsidRPr="0038218B">
        <w:rPr>
          <w:rFonts w:ascii="Times New Roman" w:eastAsiaTheme="minorHAnsi" w:hAnsi="Times New Roman"/>
          <w:lang w:eastAsia="en-US"/>
        </w:rPr>
        <w:t>Communication</w:t>
      </w:r>
      <w:proofErr w:type="spellEnd"/>
      <w:r w:rsidRPr="0038218B">
        <w:rPr>
          <w:rFonts w:ascii="Times New Roman" w:eastAsiaTheme="minorHAnsi" w:hAnsi="Times New Roman"/>
          <w:lang w:eastAsia="en-US"/>
        </w:rPr>
        <w:t xml:space="preserve"> </w:t>
      </w:r>
      <w:proofErr w:type="spellStart"/>
      <w:r w:rsidRPr="0038218B">
        <w:rPr>
          <w:rFonts w:ascii="Times New Roman" w:eastAsiaTheme="minorHAnsi" w:hAnsi="Times New Roman"/>
          <w:lang w:eastAsia="en-US"/>
        </w:rPr>
        <w:t>Assessment</w:t>
      </w:r>
      <w:proofErr w:type="spellEnd"/>
      <w:r w:rsidRPr="0038218B">
        <w:rPr>
          <w:rFonts w:ascii="Times New Roman" w:eastAsiaTheme="minorHAnsi" w:hAnsi="Times New Roman"/>
          <w:lang w:eastAsia="en-US"/>
        </w:rPr>
        <w:t xml:space="preserve"> Tool (CAT)</w:t>
      </w:r>
      <w:r>
        <w:rPr>
          <w:rFonts w:ascii="Times New Roman" w:eastAsiaTheme="minorHAnsi" w:hAnsi="Times New Roman"/>
          <w:lang w:eastAsia="en-US"/>
        </w:rPr>
        <w:t>:</w:t>
      </w:r>
      <w:r w:rsidRPr="0038218B">
        <w:rPr>
          <w:rFonts w:ascii="Times New Roman" w:eastAsiaTheme="minorHAnsi" w:hAnsi="Times New Roman"/>
          <w:lang w:eastAsia="en-US"/>
        </w:rPr>
        <w:t xml:space="preserve"> </w:t>
      </w:r>
      <w:r>
        <w:rPr>
          <w:rFonts w:ascii="Times New Roman" w:eastAsiaTheme="minorHAnsi" w:hAnsi="Times New Roman"/>
          <w:lang w:eastAsia="en-US"/>
        </w:rPr>
        <w:t>E</w:t>
      </w:r>
      <w:r w:rsidRPr="0038218B">
        <w:rPr>
          <w:rFonts w:ascii="Times New Roman" w:eastAsiaTheme="minorHAnsi" w:hAnsi="Times New Roman"/>
          <w:lang w:eastAsia="en-US"/>
        </w:rPr>
        <w:t>s un instrument</w:t>
      </w:r>
      <w:r>
        <w:rPr>
          <w:rFonts w:ascii="Times New Roman" w:eastAsiaTheme="minorHAnsi" w:hAnsi="Times New Roman"/>
          <w:lang w:eastAsia="en-US"/>
        </w:rPr>
        <w:t>o</w:t>
      </w:r>
      <w:r w:rsidRPr="0038218B">
        <w:rPr>
          <w:rFonts w:ascii="Times New Roman" w:eastAsiaTheme="minorHAnsi" w:hAnsi="Times New Roman"/>
          <w:lang w:eastAsia="en-US"/>
        </w:rPr>
        <w:t xml:space="preserve"> confiable y válido que se utiliza para evaluar la percepción que tienen los pacientes reales de la capacidad de</w:t>
      </w:r>
      <w:r>
        <w:rPr>
          <w:rFonts w:ascii="Times New Roman" w:eastAsiaTheme="minorHAnsi" w:hAnsi="Times New Roman"/>
          <w:lang w:eastAsia="en-US"/>
        </w:rPr>
        <w:t xml:space="preserve"> </w:t>
      </w:r>
      <w:r w:rsidRPr="0038218B">
        <w:rPr>
          <w:rFonts w:ascii="Times New Roman" w:eastAsiaTheme="minorHAnsi" w:hAnsi="Times New Roman"/>
          <w:lang w:eastAsia="en-US"/>
        </w:rPr>
        <w:t>comunicación centrada en el paciente de médicos y</w:t>
      </w:r>
      <w:r>
        <w:rPr>
          <w:rFonts w:ascii="Times New Roman" w:eastAsiaTheme="minorHAnsi" w:hAnsi="Times New Roman"/>
          <w:lang w:eastAsia="en-US"/>
        </w:rPr>
        <w:t xml:space="preserve"> </w:t>
      </w:r>
      <w:r w:rsidRPr="0038218B">
        <w:rPr>
          <w:rFonts w:ascii="Times New Roman" w:eastAsiaTheme="minorHAnsi" w:hAnsi="Times New Roman"/>
          <w:lang w:eastAsia="en-US"/>
        </w:rPr>
        <w:t>residentes. Es sencillo de entender, consta de 14 descriptores en una escala de 5 puntos (1 = pobre; 5 = excelente).</w:t>
      </w:r>
      <w:r>
        <w:rPr>
          <w:rFonts w:ascii="Times New Roman" w:eastAsiaTheme="minorHAnsi" w:hAnsi="Times New Roman"/>
          <w:lang w:eastAsia="en-US"/>
        </w:rPr>
        <w:t xml:space="preserve"> </w:t>
      </w:r>
      <w:r w:rsidRPr="0038218B">
        <w:rPr>
          <w:rFonts w:ascii="Times New Roman" w:eastAsiaTheme="minorHAnsi" w:hAnsi="Times New Roman"/>
          <w:lang w:eastAsia="en-US"/>
        </w:rPr>
        <w:t>Los autores recomiendan recopilar 20-30 respuestas de diferentes pacientes, aunque el mínimo aceptable según</w:t>
      </w:r>
      <w:r>
        <w:rPr>
          <w:rFonts w:ascii="Times New Roman" w:eastAsiaTheme="minorHAnsi" w:hAnsi="Times New Roman"/>
          <w:lang w:eastAsia="en-US"/>
        </w:rPr>
        <w:t xml:space="preserve"> </w:t>
      </w:r>
      <w:r w:rsidRPr="0038218B">
        <w:rPr>
          <w:rFonts w:ascii="Times New Roman" w:eastAsiaTheme="minorHAnsi" w:hAnsi="Times New Roman"/>
          <w:lang w:eastAsia="en-US"/>
        </w:rPr>
        <w:t xml:space="preserve">la teoría de </w:t>
      </w:r>
      <w:proofErr w:type="spellStart"/>
      <w:r w:rsidRPr="0038218B">
        <w:rPr>
          <w:rFonts w:ascii="Times New Roman" w:eastAsiaTheme="minorHAnsi" w:hAnsi="Times New Roman"/>
          <w:lang w:eastAsia="en-US"/>
        </w:rPr>
        <w:t>generalizabilidad</w:t>
      </w:r>
      <w:proofErr w:type="spellEnd"/>
      <w:r w:rsidRPr="0038218B">
        <w:rPr>
          <w:rFonts w:ascii="Times New Roman" w:eastAsiaTheme="minorHAnsi" w:hAnsi="Times New Roman"/>
          <w:lang w:eastAsia="en-US"/>
        </w:rPr>
        <w:t xml:space="preserve"> de </w:t>
      </w:r>
      <w:proofErr w:type="spellStart"/>
      <w:r w:rsidRPr="0038218B">
        <w:rPr>
          <w:rFonts w:ascii="Times New Roman" w:eastAsiaTheme="minorHAnsi" w:hAnsi="Times New Roman"/>
          <w:lang w:eastAsia="en-US"/>
        </w:rPr>
        <w:t>Rasch</w:t>
      </w:r>
      <w:proofErr w:type="spellEnd"/>
      <w:r w:rsidRPr="0038218B">
        <w:rPr>
          <w:rFonts w:ascii="Times New Roman" w:eastAsiaTheme="minorHAnsi" w:hAnsi="Times New Roman"/>
          <w:lang w:eastAsia="en-US"/>
        </w:rPr>
        <w:t xml:space="preserve"> es 12. El CAT ha</w:t>
      </w:r>
      <w:r>
        <w:rPr>
          <w:rFonts w:ascii="Times New Roman" w:eastAsiaTheme="minorHAnsi" w:hAnsi="Times New Roman"/>
          <w:lang w:eastAsia="en-US"/>
        </w:rPr>
        <w:t xml:space="preserve"> </w:t>
      </w:r>
      <w:r w:rsidRPr="0038218B">
        <w:rPr>
          <w:rFonts w:ascii="Times New Roman" w:eastAsiaTheme="minorHAnsi" w:hAnsi="Times New Roman"/>
          <w:lang w:eastAsia="en-US"/>
        </w:rPr>
        <w:t>sido utilizado en papel, en línea y por teléfono y en</w:t>
      </w:r>
      <w:r>
        <w:rPr>
          <w:rFonts w:ascii="Times New Roman" w:eastAsiaTheme="minorHAnsi" w:hAnsi="Times New Roman"/>
          <w:lang w:eastAsia="en-US"/>
        </w:rPr>
        <w:t xml:space="preserve"> </w:t>
      </w:r>
      <w:r w:rsidRPr="0038218B">
        <w:rPr>
          <w:rFonts w:ascii="Times New Roman" w:eastAsiaTheme="minorHAnsi" w:hAnsi="Times New Roman"/>
          <w:lang w:eastAsia="en-US"/>
        </w:rPr>
        <w:t>diferentes áreas de la medicina.</w:t>
      </w:r>
      <w:r w:rsidR="001B0DBB">
        <w:rPr>
          <w:rFonts w:ascii="Times New Roman" w:eastAsiaTheme="minorHAnsi" w:hAnsi="Times New Roman"/>
          <w:lang w:eastAsia="en-US"/>
        </w:rPr>
        <w:t xml:space="preserve"> </w:t>
      </w:r>
      <w:sdt>
        <w:sdtPr>
          <w:rPr>
            <w:rFonts w:ascii="Times New Roman" w:eastAsiaTheme="minorHAnsi" w:hAnsi="Times New Roman"/>
            <w:lang w:eastAsia="en-US"/>
          </w:rPr>
          <w:id w:val="-1506050514"/>
          <w:citation/>
        </w:sdtPr>
        <w:sdtEndPr/>
        <w:sdtContent>
          <w:r w:rsidR="001B0DBB">
            <w:rPr>
              <w:rFonts w:ascii="Times New Roman" w:eastAsiaTheme="minorHAnsi" w:hAnsi="Times New Roman"/>
              <w:lang w:eastAsia="en-US"/>
            </w:rPr>
            <w:fldChar w:fldCharType="begin"/>
          </w:r>
          <w:r w:rsidR="001B0DBB">
            <w:rPr>
              <w:rFonts w:ascii="Times New Roman" w:eastAsiaTheme="minorHAnsi" w:hAnsi="Times New Roman"/>
              <w:lang w:val="es-ES" w:eastAsia="en-US"/>
            </w:rPr>
            <w:instrText xml:space="preserve"> CITATION Sol21 \l 3082 </w:instrText>
          </w:r>
          <w:r w:rsidR="001B0DBB">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(Soledad Armijo-Riveraa, 2021)</w:t>
          </w:r>
          <w:r w:rsidR="001B0DBB">
            <w:rPr>
              <w:rFonts w:ascii="Times New Roman" w:eastAsiaTheme="minorHAnsi" w:hAnsi="Times New Roman"/>
              <w:lang w:eastAsia="en-US"/>
            </w:rPr>
            <w:fldChar w:fldCharType="end"/>
          </w:r>
        </w:sdtContent>
      </w:sdt>
      <w:r w:rsidR="00311D58">
        <w:rPr>
          <w:rFonts w:ascii="Times New Roman" w:eastAsiaTheme="minorHAnsi" w:hAnsi="Times New Roman"/>
          <w:lang w:eastAsia="en-US"/>
        </w:rPr>
        <w:t xml:space="preserve"> </w:t>
      </w:r>
    </w:p>
    <w:p w14:paraId="5D5FFBAE" w14:textId="37C49B66" w:rsidR="00567D7A" w:rsidRDefault="001B7732" w:rsidP="00D76E69">
      <w:pPr>
        <w:spacing w:after="160"/>
        <w:ind w:firstLine="708"/>
        <w:rPr>
          <w:rFonts w:ascii="Times New Roman" w:eastAsiaTheme="minorHAnsi" w:hAnsi="Times New Roman"/>
          <w:lang w:eastAsia="en-US"/>
        </w:rPr>
      </w:pPr>
      <w:r w:rsidRPr="00916F07">
        <w:rPr>
          <w:rFonts w:ascii="Times New Roman" w:eastAsiaTheme="minorHAnsi" w:hAnsi="Times New Roman"/>
          <w:b/>
          <w:bCs/>
          <w:lang w:eastAsia="en-US"/>
        </w:rPr>
        <w:t>ROTA-Q</w:t>
      </w:r>
      <w:r w:rsidRPr="00916F07">
        <w:rPr>
          <w:rFonts w:ascii="Times New Roman" w:eastAsiaTheme="minorHAnsi" w:hAnsi="Times New Roman"/>
          <w:lang w:eastAsia="en-US"/>
        </w:rPr>
        <w:t xml:space="preserve">: </w:t>
      </w:r>
      <w:r w:rsidR="00D76E69" w:rsidRPr="00D76E69">
        <w:rPr>
          <w:rFonts w:ascii="Times New Roman" w:eastAsiaTheme="minorHAnsi" w:hAnsi="Times New Roman"/>
          <w:lang w:eastAsia="en-US"/>
        </w:rPr>
        <w:t>En el marco de un sistema institucional para la monitorización global de la calidad de la educación médica en</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la Universidad de la Sabana (Colombia), se desarrolló un</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instrumento específico para la medición de la calidad académica de las rotaciones clínicas para estudiantes de medicina</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(ROTA-Q), con el fin de responder a la necesidad local de</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evaluación y también a la falta de instrumentos validados</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en idioma espa</w:t>
      </w:r>
      <w:r w:rsidR="00567D7A">
        <w:rPr>
          <w:rFonts w:ascii="Times New Roman" w:eastAsiaTheme="minorHAnsi" w:hAnsi="Times New Roman"/>
          <w:lang w:eastAsia="en-US"/>
        </w:rPr>
        <w:t>ñ</w:t>
      </w:r>
      <w:r w:rsidR="00D76E69" w:rsidRPr="00D76E69">
        <w:rPr>
          <w:rFonts w:ascii="Times New Roman" w:eastAsiaTheme="minorHAnsi" w:hAnsi="Times New Roman"/>
          <w:lang w:eastAsia="en-US"/>
        </w:rPr>
        <w:t>ol.</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El ROTA-Q partió además de la importancia de integrar y complementar las diferentes perspectivas</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que involucran los instrumentos desarrollados, a la luz de</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las prácticas participativas de los estudiantes de medicina</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en el lugar del trabajo. Por esta razón decidimos no traducir</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y validar psicométricamente ningún instrumento en particular, pues creemos que estos pueden ser complementarios</w:t>
      </w:r>
      <w:r w:rsidR="00567D7A">
        <w:rPr>
          <w:rFonts w:ascii="Times New Roman" w:eastAsiaTheme="minorHAnsi" w:hAnsi="Times New Roman"/>
          <w:lang w:eastAsia="en-US"/>
        </w:rPr>
        <w:t xml:space="preserve"> </w:t>
      </w:r>
      <w:r w:rsidR="00D76E69" w:rsidRPr="00D76E69">
        <w:rPr>
          <w:rFonts w:ascii="Times New Roman" w:eastAsiaTheme="minorHAnsi" w:hAnsi="Times New Roman"/>
          <w:lang w:eastAsia="en-US"/>
        </w:rPr>
        <w:t>entre sí.</w:t>
      </w:r>
      <w:r w:rsidRPr="00916F07">
        <w:rPr>
          <w:rFonts w:ascii="Times New Roman" w:eastAsiaTheme="minorHAnsi" w:hAnsi="Times New Roman"/>
          <w:lang w:eastAsia="en-US"/>
        </w:rPr>
        <w:t xml:space="preserve"> </w:t>
      </w:r>
      <w:sdt>
        <w:sdtPr>
          <w:rPr>
            <w:rFonts w:ascii="Times New Roman" w:eastAsiaTheme="minorHAnsi" w:hAnsi="Times New Roman"/>
            <w:lang w:eastAsia="en-US"/>
          </w:rPr>
          <w:id w:val="-520087210"/>
          <w:citation/>
        </w:sdtPr>
        <w:sdtEndPr/>
        <w:sdtContent>
          <w:r w:rsidR="00790B88">
            <w:rPr>
              <w:rFonts w:ascii="Times New Roman" w:eastAsiaTheme="minorHAnsi" w:hAnsi="Times New Roman"/>
              <w:lang w:eastAsia="en-US"/>
            </w:rPr>
            <w:fldChar w:fldCharType="begin"/>
          </w:r>
          <w:r w:rsidR="00790B88">
            <w:rPr>
              <w:rFonts w:ascii="Times New Roman" w:eastAsiaTheme="minorHAnsi" w:hAnsi="Times New Roman"/>
              <w:lang w:val="es-ES" w:eastAsia="en-US"/>
            </w:rPr>
            <w:instrText xml:space="preserve"> CITATION Lui19 \l 3082 </w:instrText>
          </w:r>
          <w:r w:rsidR="00790B88">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(Luis Carlos Domínguez, 2019)</w:t>
          </w:r>
          <w:r w:rsidR="00790B88">
            <w:rPr>
              <w:rFonts w:ascii="Times New Roman" w:eastAsiaTheme="minorHAnsi" w:hAnsi="Times New Roman"/>
              <w:lang w:eastAsia="en-US"/>
            </w:rPr>
            <w:fldChar w:fldCharType="end"/>
          </w:r>
        </w:sdtContent>
      </w:sdt>
    </w:p>
    <w:p w14:paraId="1B05545B" w14:textId="771F2C81" w:rsidR="001B7732" w:rsidRPr="00916F07" w:rsidRDefault="00600E2C" w:rsidP="001B7732">
      <w:pPr>
        <w:spacing w:after="160"/>
        <w:rPr>
          <w:rFonts w:ascii="Times New Roman" w:eastAsiaTheme="minorHAnsi" w:hAnsi="Times New Roman"/>
          <w:lang w:eastAsia="en-US"/>
        </w:rPr>
      </w:pPr>
      <w:r>
        <w:rPr>
          <w:rFonts w:ascii="Times New Roman" w:eastAsiaTheme="minorHAnsi" w:hAnsi="Times New Roman"/>
          <w:lang w:eastAsia="en-US"/>
        </w:rPr>
        <w:t xml:space="preserve">La totalidad de estrategias y herramientas referidas en las publicaciones ingresadas a la presente revisión se pueden distribuir en tres </w:t>
      </w:r>
      <w:r w:rsidR="00557E39">
        <w:rPr>
          <w:rFonts w:ascii="Times New Roman" w:eastAsiaTheme="minorHAnsi" w:hAnsi="Times New Roman"/>
          <w:lang w:eastAsia="en-US"/>
        </w:rPr>
        <w:t>grandes</w:t>
      </w:r>
      <w:r>
        <w:rPr>
          <w:rFonts w:ascii="Times New Roman" w:eastAsiaTheme="minorHAnsi" w:hAnsi="Times New Roman"/>
          <w:lang w:eastAsia="en-US"/>
        </w:rPr>
        <w:t xml:space="preserve"> grupos: Estrategias y herramientas para simulación (62%), Herramientas de evaluación (23%) y Estrategias o herramientas para las </w:t>
      </w:r>
      <w:r w:rsidR="00557E39">
        <w:rPr>
          <w:rFonts w:ascii="Times New Roman" w:eastAsiaTheme="minorHAnsi" w:hAnsi="Times New Roman"/>
          <w:lang w:eastAsia="en-US"/>
        </w:rPr>
        <w:t>prácticas</w:t>
      </w:r>
      <w:r>
        <w:rPr>
          <w:rFonts w:ascii="Times New Roman" w:eastAsiaTheme="minorHAnsi" w:hAnsi="Times New Roman"/>
          <w:lang w:eastAsia="en-US"/>
        </w:rPr>
        <w:t xml:space="preserve"> de profesionalización (15%)</w:t>
      </w:r>
      <w:r w:rsidR="00184967">
        <w:rPr>
          <w:rFonts w:ascii="Times New Roman" w:eastAsiaTheme="minorHAnsi" w:hAnsi="Times New Roman"/>
          <w:lang w:eastAsia="en-US"/>
        </w:rPr>
        <w:t>.</w:t>
      </w:r>
      <w:r>
        <w:rPr>
          <w:rFonts w:ascii="Times New Roman" w:eastAsiaTheme="minorHAnsi" w:hAnsi="Times New Roman"/>
          <w:lang w:eastAsia="en-US"/>
        </w:rPr>
        <w:t xml:space="preserve"> Con estos resultados es posible señalar que la educación médica basada en la simulación es la experiencia educativa encontrada con mayor frecuencia. </w:t>
      </w:r>
      <w:r w:rsidR="00184967" w:rsidRPr="00916F07">
        <w:rPr>
          <w:rFonts w:ascii="Times New Roman" w:hAnsi="Times New Roman"/>
        </w:rPr>
        <w:t>(</w:t>
      </w:r>
      <w:r w:rsidR="00F42F0F">
        <w:rPr>
          <w:rFonts w:ascii="Times New Roman" w:hAnsi="Times New Roman"/>
        </w:rPr>
        <w:t>Figura</w:t>
      </w:r>
      <w:r w:rsidR="00184967" w:rsidRPr="00916F07">
        <w:rPr>
          <w:rFonts w:ascii="Times New Roman" w:hAnsi="Times New Roman"/>
        </w:rPr>
        <w:t xml:space="preserve"> No. </w:t>
      </w:r>
      <w:r w:rsidR="00184967">
        <w:rPr>
          <w:rFonts w:ascii="Times New Roman" w:hAnsi="Times New Roman"/>
        </w:rPr>
        <w:t>2</w:t>
      </w:r>
      <w:r w:rsidR="00184967" w:rsidRPr="00916F07">
        <w:rPr>
          <w:rFonts w:ascii="Times New Roman" w:hAnsi="Times New Roman"/>
        </w:rPr>
        <w:t xml:space="preserve">) </w:t>
      </w:r>
      <w:r>
        <w:rPr>
          <w:rFonts w:ascii="Times New Roman" w:eastAsiaTheme="minorHAnsi" w:hAnsi="Times New Roman"/>
          <w:lang w:eastAsia="en-US"/>
        </w:rPr>
        <w:t xml:space="preserve"> </w:t>
      </w:r>
    </w:p>
    <w:p w14:paraId="1C94AFF7" w14:textId="0CE77645" w:rsidR="00322B95" w:rsidRDefault="00373B8E" w:rsidP="001B7732">
      <w:pPr>
        <w:spacing w:after="160"/>
        <w:rPr>
          <w:rFonts w:ascii="Times New Roman" w:eastAsiaTheme="minorHAnsi" w:hAnsi="Times New Roman"/>
          <w:lang w:eastAsia="en-US"/>
        </w:rPr>
      </w:pPr>
      <w:r>
        <w:rPr>
          <w:rFonts w:ascii="Times New Roman" w:eastAsiaTheme="minorHAnsi" w:hAnsi="Times New Roman"/>
          <w:lang w:eastAsia="en-US"/>
        </w:rPr>
        <w:t xml:space="preserve">Se </w:t>
      </w:r>
      <w:r w:rsidR="00BA5D15">
        <w:rPr>
          <w:rFonts w:ascii="Times New Roman" w:eastAsiaTheme="minorHAnsi" w:hAnsi="Times New Roman"/>
          <w:lang w:eastAsia="en-US"/>
        </w:rPr>
        <w:t xml:space="preserve">incluyeron en la </w:t>
      </w:r>
      <w:r>
        <w:rPr>
          <w:rFonts w:ascii="Times New Roman" w:eastAsiaTheme="minorHAnsi" w:hAnsi="Times New Roman"/>
          <w:lang w:eastAsia="en-US"/>
        </w:rPr>
        <w:t>revis</w:t>
      </w:r>
      <w:r w:rsidR="00BA5D15">
        <w:rPr>
          <w:rFonts w:ascii="Times New Roman" w:eastAsiaTheme="minorHAnsi" w:hAnsi="Times New Roman"/>
          <w:lang w:eastAsia="en-US"/>
        </w:rPr>
        <w:t>ión</w:t>
      </w:r>
      <w:r>
        <w:rPr>
          <w:rFonts w:ascii="Times New Roman" w:eastAsiaTheme="minorHAnsi" w:hAnsi="Times New Roman"/>
          <w:lang w:eastAsia="en-US"/>
        </w:rPr>
        <w:t xml:space="preserve"> dos publicaciones que informaban sobre evaluaci</w:t>
      </w:r>
      <w:r w:rsidR="00BA5D15">
        <w:rPr>
          <w:rFonts w:ascii="Times New Roman" w:eastAsiaTheme="minorHAnsi" w:hAnsi="Times New Roman"/>
          <w:lang w:eastAsia="en-US"/>
        </w:rPr>
        <w:t xml:space="preserve">ón </w:t>
      </w:r>
      <w:r>
        <w:rPr>
          <w:rFonts w:ascii="Times New Roman" w:eastAsiaTheme="minorHAnsi" w:hAnsi="Times New Roman"/>
          <w:lang w:eastAsia="en-US"/>
        </w:rPr>
        <w:t>de habilidades de los estudiantes de medicina para la realización del examen físico, en dichas publicaciones se reportan deficiencias en alrededor del 14%</w:t>
      </w:r>
      <w:r w:rsidR="00603532">
        <w:rPr>
          <w:rFonts w:ascii="Times New Roman" w:eastAsiaTheme="minorHAnsi" w:hAnsi="Times New Roman"/>
          <w:lang w:eastAsia="en-US"/>
        </w:rPr>
        <w:t xml:space="preserve"> </w:t>
      </w:r>
      <w:sdt>
        <w:sdtPr>
          <w:rPr>
            <w:rFonts w:ascii="Times New Roman" w:eastAsiaTheme="minorHAnsi" w:hAnsi="Times New Roman"/>
            <w:lang w:eastAsia="en-US"/>
          </w:rPr>
          <w:id w:val="1789082289"/>
          <w:citation/>
        </w:sdtPr>
        <w:sdtEndPr/>
        <w:sdtContent>
          <w:r w:rsidR="00E62A02">
            <w:rPr>
              <w:rFonts w:ascii="Times New Roman" w:eastAsiaTheme="minorHAnsi" w:hAnsi="Times New Roman"/>
              <w:lang w:eastAsia="en-US"/>
            </w:rPr>
            <w:fldChar w:fldCharType="begin"/>
          </w:r>
          <w:r w:rsidR="00E62A02">
            <w:rPr>
              <w:rFonts w:ascii="Times New Roman" w:eastAsiaTheme="minorHAnsi" w:hAnsi="Times New Roman"/>
              <w:lang w:val="es-ES" w:eastAsia="en-US"/>
            </w:rPr>
            <w:instrText xml:space="preserve"> CITATION Láz151 \l 3082 </w:instrText>
          </w:r>
          <w:r w:rsidR="00E62A02">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(Lázaro Aurelio Vázquez Gómez, 2015)</w:t>
          </w:r>
          <w:r w:rsidR="00E62A02">
            <w:rPr>
              <w:rFonts w:ascii="Times New Roman" w:eastAsiaTheme="minorHAnsi" w:hAnsi="Times New Roman"/>
              <w:lang w:eastAsia="en-US"/>
            </w:rPr>
            <w:fldChar w:fldCharType="end"/>
          </w:r>
        </w:sdtContent>
      </w:sdt>
      <w:r>
        <w:rPr>
          <w:rFonts w:ascii="Times New Roman" w:eastAsiaTheme="minorHAnsi" w:hAnsi="Times New Roman"/>
          <w:lang w:eastAsia="en-US"/>
        </w:rPr>
        <w:t xml:space="preserve"> y el 50% </w:t>
      </w:r>
      <w:r w:rsidR="000A1F48">
        <w:rPr>
          <w:rFonts w:ascii="Times New Roman" w:eastAsiaTheme="minorHAnsi" w:hAnsi="Times New Roman"/>
          <w:lang w:eastAsia="en-US"/>
        </w:rPr>
        <w:t xml:space="preserve"> </w:t>
      </w:r>
      <w:sdt>
        <w:sdtPr>
          <w:rPr>
            <w:rFonts w:ascii="Times New Roman" w:eastAsiaTheme="minorHAnsi" w:hAnsi="Times New Roman"/>
            <w:lang w:eastAsia="en-US"/>
          </w:rPr>
          <w:id w:val="1001859843"/>
          <w:citation/>
        </w:sdtPr>
        <w:sdtEndPr/>
        <w:sdtContent>
          <w:r w:rsidR="000A1F48">
            <w:rPr>
              <w:rFonts w:ascii="Times New Roman" w:eastAsiaTheme="minorHAnsi" w:hAnsi="Times New Roman"/>
              <w:lang w:eastAsia="en-US"/>
            </w:rPr>
            <w:fldChar w:fldCharType="begin"/>
          </w:r>
          <w:r w:rsidR="000A1F48">
            <w:rPr>
              <w:rFonts w:ascii="Times New Roman" w:eastAsiaTheme="minorHAnsi" w:hAnsi="Times New Roman"/>
              <w:lang w:val="es-ES" w:eastAsia="en-US"/>
            </w:rPr>
            <w:instrText xml:space="preserve"> CITATION Elv181 \l 3082 </w:instrText>
          </w:r>
          <w:r w:rsidR="000A1F48">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(Elvys Pérez Bada, 2018)</w:t>
          </w:r>
          <w:r w:rsidR="000A1F48">
            <w:rPr>
              <w:rFonts w:ascii="Times New Roman" w:eastAsiaTheme="minorHAnsi" w:hAnsi="Times New Roman"/>
              <w:lang w:eastAsia="en-US"/>
            </w:rPr>
            <w:fldChar w:fldCharType="end"/>
          </w:r>
        </w:sdtContent>
      </w:sdt>
      <w:r w:rsidR="006F4106">
        <w:rPr>
          <w:rFonts w:ascii="Times New Roman" w:eastAsiaTheme="minorHAnsi" w:hAnsi="Times New Roman"/>
          <w:lang w:eastAsia="en-US"/>
        </w:rPr>
        <w:t xml:space="preserve"> </w:t>
      </w:r>
      <w:r w:rsidR="00322B95">
        <w:rPr>
          <w:rFonts w:ascii="Times New Roman" w:eastAsiaTheme="minorHAnsi" w:hAnsi="Times New Roman"/>
          <w:lang w:eastAsia="en-US"/>
        </w:rPr>
        <w:t>r</w:t>
      </w:r>
      <w:r>
        <w:rPr>
          <w:rFonts w:ascii="Times New Roman" w:eastAsiaTheme="minorHAnsi" w:hAnsi="Times New Roman"/>
          <w:lang w:eastAsia="en-US"/>
        </w:rPr>
        <w:t>espectivamente</w:t>
      </w:r>
      <w:r w:rsidR="005165B2">
        <w:rPr>
          <w:rFonts w:ascii="Times New Roman" w:eastAsiaTheme="minorHAnsi" w:hAnsi="Times New Roman"/>
          <w:lang w:eastAsia="en-US"/>
        </w:rPr>
        <w:t>, ambas experiencias reportadas por escuelas cubanas.</w:t>
      </w:r>
    </w:p>
    <w:p w14:paraId="04F8C5C8" w14:textId="2C3699A7" w:rsidR="00FE4D3D" w:rsidRDefault="00BA5D15" w:rsidP="00FE4D3D">
      <w:pPr>
        <w:spacing w:after="160"/>
        <w:rPr>
          <w:rFonts w:ascii="Times New Roman" w:eastAsiaTheme="minorHAnsi" w:hAnsi="Times New Roman"/>
          <w:lang w:eastAsia="en-US"/>
        </w:rPr>
      </w:pPr>
      <w:r>
        <w:rPr>
          <w:rFonts w:ascii="Times New Roman" w:eastAsiaTheme="minorHAnsi" w:hAnsi="Times New Roman"/>
          <w:lang w:eastAsia="en-US"/>
        </w:rPr>
        <w:lastRenderedPageBreak/>
        <w:t xml:space="preserve">Igualmente se incluyó un artículo editorial </w:t>
      </w:r>
      <w:r w:rsidR="00A977BE">
        <w:rPr>
          <w:rFonts w:ascii="Times New Roman" w:eastAsiaTheme="minorHAnsi" w:hAnsi="Times New Roman"/>
          <w:lang w:eastAsia="en-US"/>
        </w:rPr>
        <w:t xml:space="preserve">español </w:t>
      </w:r>
      <w:r>
        <w:rPr>
          <w:rFonts w:ascii="Times New Roman" w:eastAsiaTheme="minorHAnsi" w:hAnsi="Times New Roman"/>
          <w:lang w:eastAsia="en-US"/>
        </w:rPr>
        <w:t>que apela a estrategias educativas que propicien el desarrollo de las competencias que necesita el médico del siglo XXI</w:t>
      </w:r>
      <w:r w:rsidR="006F4106">
        <w:rPr>
          <w:rFonts w:ascii="Times New Roman" w:eastAsiaTheme="minorHAnsi" w:hAnsi="Times New Roman"/>
          <w:lang w:eastAsia="en-US"/>
        </w:rPr>
        <w:t xml:space="preserve"> </w:t>
      </w:r>
      <w:sdt>
        <w:sdtPr>
          <w:rPr>
            <w:rFonts w:ascii="Times New Roman" w:eastAsiaTheme="minorHAnsi" w:hAnsi="Times New Roman"/>
            <w:lang w:eastAsia="en-US"/>
          </w:rPr>
          <w:id w:val="-703797167"/>
          <w:citation/>
        </w:sdtPr>
        <w:sdtEndPr/>
        <w:sdtContent>
          <w:r w:rsidR="006F4106">
            <w:rPr>
              <w:rFonts w:ascii="Times New Roman" w:eastAsiaTheme="minorHAnsi" w:hAnsi="Times New Roman"/>
              <w:lang w:eastAsia="en-US"/>
            </w:rPr>
            <w:fldChar w:fldCharType="begin"/>
          </w:r>
          <w:r w:rsidR="006F4106">
            <w:rPr>
              <w:rFonts w:ascii="Times New Roman" w:eastAsiaTheme="minorHAnsi" w:hAnsi="Times New Roman"/>
              <w:lang w:val="es-ES" w:eastAsia="en-US"/>
            </w:rPr>
            <w:instrText xml:space="preserve"> CITATION Cas181 \l 3082 </w:instrText>
          </w:r>
          <w:r w:rsidR="006F4106">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(Casademont, 2018)</w:t>
          </w:r>
          <w:r w:rsidR="006F4106">
            <w:rPr>
              <w:rFonts w:ascii="Times New Roman" w:eastAsiaTheme="minorHAnsi" w:hAnsi="Times New Roman"/>
              <w:lang w:eastAsia="en-US"/>
            </w:rPr>
            <w:fldChar w:fldCharType="end"/>
          </w:r>
        </w:sdtContent>
      </w:sdt>
      <w:r w:rsidRPr="00BA5D15">
        <w:rPr>
          <w:rFonts w:ascii="Times New Roman" w:eastAsiaTheme="minorHAnsi" w:hAnsi="Times New Roman"/>
          <w:lang w:eastAsia="en-US"/>
        </w:rPr>
        <w:t xml:space="preserve"> </w:t>
      </w:r>
      <w:r w:rsidR="00483F5E">
        <w:rPr>
          <w:rFonts w:ascii="Times New Roman" w:eastAsiaTheme="minorHAnsi" w:hAnsi="Times New Roman"/>
          <w:lang w:eastAsia="en-US"/>
        </w:rPr>
        <w:t>Particularmente se refiere a l</w:t>
      </w:r>
      <w:r w:rsidR="00FE4D3D">
        <w:rPr>
          <w:rFonts w:ascii="Times New Roman" w:eastAsiaTheme="minorHAnsi" w:hAnsi="Times New Roman"/>
          <w:lang w:eastAsia="en-US"/>
        </w:rPr>
        <w:t>a</w:t>
      </w:r>
      <w:r w:rsidR="00483F5E">
        <w:rPr>
          <w:rFonts w:ascii="Times New Roman" w:eastAsiaTheme="minorHAnsi" w:hAnsi="Times New Roman"/>
          <w:lang w:eastAsia="en-US"/>
        </w:rPr>
        <w:t xml:space="preserve"> fisiopatología y la semiología clínica,</w:t>
      </w:r>
      <w:r w:rsidR="00FE4D3D">
        <w:rPr>
          <w:rFonts w:ascii="Times New Roman" w:eastAsiaTheme="minorHAnsi" w:hAnsi="Times New Roman"/>
          <w:lang w:eastAsia="en-US"/>
        </w:rPr>
        <w:t xml:space="preserve"> asignaturas </w:t>
      </w:r>
      <w:r w:rsidR="00483F5E">
        <w:rPr>
          <w:rFonts w:ascii="Times New Roman" w:eastAsiaTheme="minorHAnsi" w:hAnsi="Times New Roman"/>
          <w:lang w:eastAsia="en-US"/>
        </w:rPr>
        <w:t>con las cuales la estrategia educativa de las conferencias magistrales y los exámenes tipo test</w:t>
      </w:r>
      <w:r w:rsidR="00FE4D3D">
        <w:rPr>
          <w:rFonts w:ascii="Times New Roman" w:eastAsiaTheme="minorHAnsi" w:hAnsi="Times New Roman"/>
          <w:lang w:eastAsia="en-US"/>
        </w:rPr>
        <w:t>,</w:t>
      </w:r>
      <w:r w:rsidR="00483F5E">
        <w:rPr>
          <w:rFonts w:ascii="Times New Roman" w:eastAsiaTheme="minorHAnsi" w:hAnsi="Times New Roman"/>
          <w:lang w:eastAsia="en-US"/>
        </w:rPr>
        <w:t xml:space="preserve"> para la memorización de conceptos</w:t>
      </w:r>
      <w:r w:rsidR="00FE4D3D">
        <w:rPr>
          <w:rFonts w:ascii="Times New Roman" w:eastAsiaTheme="minorHAnsi" w:hAnsi="Times New Roman"/>
          <w:lang w:eastAsia="en-US"/>
        </w:rPr>
        <w:t>,</w:t>
      </w:r>
      <w:r w:rsidR="00483F5E">
        <w:rPr>
          <w:rFonts w:ascii="Times New Roman" w:eastAsiaTheme="minorHAnsi" w:hAnsi="Times New Roman"/>
          <w:lang w:eastAsia="en-US"/>
        </w:rPr>
        <w:t xml:space="preserve"> resulta incensario por la amplia e inmediata disponibilidad de la información</w:t>
      </w:r>
      <w:r w:rsidR="00FE4D3D">
        <w:rPr>
          <w:rFonts w:ascii="Times New Roman" w:eastAsiaTheme="minorHAnsi" w:hAnsi="Times New Roman"/>
          <w:lang w:eastAsia="en-US"/>
        </w:rPr>
        <w:t>,</w:t>
      </w:r>
      <w:r w:rsidR="00483F5E">
        <w:rPr>
          <w:rFonts w:ascii="Times New Roman" w:eastAsiaTheme="minorHAnsi" w:hAnsi="Times New Roman"/>
          <w:lang w:eastAsia="en-US"/>
        </w:rPr>
        <w:t xml:space="preserve"> gracias al desarrollo de las TIC´S</w:t>
      </w:r>
      <w:r w:rsidR="00FE4D3D">
        <w:rPr>
          <w:rFonts w:ascii="Times New Roman" w:eastAsiaTheme="minorHAnsi" w:hAnsi="Times New Roman"/>
          <w:lang w:eastAsia="en-US"/>
        </w:rPr>
        <w:t>. Apela a las estrategias educativas como la simulación para desarrollar el análisis de la información y la toma de decisiones alineadas con la información analizada. Invita a las autoridades a elegir estrategias educativas basadas en una planificación en lugar de la disponibilidad de personal o recursos.</w:t>
      </w:r>
    </w:p>
    <w:p w14:paraId="58826E2E" w14:textId="23E44452" w:rsidR="00FE4D3D" w:rsidRDefault="00934A82" w:rsidP="00FE4D3D">
      <w:pPr>
        <w:spacing w:after="160"/>
        <w:rPr>
          <w:rFonts w:ascii="Times New Roman" w:eastAsiaTheme="minorHAnsi" w:hAnsi="Times New Roman"/>
          <w:lang w:eastAsia="en-US"/>
        </w:rPr>
      </w:pPr>
      <w:r>
        <w:rPr>
          <w:rFonts w:ascii="Times New Roman" w:eastAsiaTheme="minorHAnsi" w:hAnsi="Times New Roman"/>
          <w:lang w:eastAsia="en-US"/>
        </w:rPr>
        <w:t xml:space="preserve">En otro editorial </w:t>
      </w:r>
      <w:r w:rsidR="00A977BE">
        <w:rPr>
          <w:rFonts w:ascii="Times New Roman" w:eastAsiaTheme="minorHAnsi" w:hAnsi="Times New Roman"/>
          <w:lang w:eastAsia="en-US"/>
        </w:rPr>
        <w:t>español</w:t>
      </w:r>
      <w:r>
        <w:rPr>
          <w:rFonts w:ascii="Times New Roman" w:eastAsiaTheme="minorHAnsi" w:hAnsi="Times New Roman"/>
          <w:lang w:eastAsia="en-US"/>
        </w:rPr>
        <w:t xml:space="preserve"> llama la atención para evitar que la disponibilidad de la tecnología médica, como la TAC o el ultrasonido, deje de desestimular al médico para desarrollar las habilidades básicas de la semiología: la observación, la auscultación la palpación y la percusión, </w:t>
      </w:r>
      <w:r w:rsidR="00A977BE">
        <w:rPr>
          <w:rFonts w:ascii="Times New Roman" w:eastAsiaTheme="minorHAnsi" w:hAnsi="Times New Roman"/>
          <w:lang w:eastAsia="en-US"/>
        </w:rPr>
        <w:t>a</w:t>
      </w:r>
      <w:r w:rsidR="00A977BE" w:rsidRPr="00A977BE">
        <w:rPr>
          <w:rFonts w:ascii="Times New Roman" w:eastAsiaTheme="minorHAnsi" w:hAnsi="Times New Roman"/>
          <w:lang w:eastAsia="en-US"/>
        </w:rPr>
        <w:t>sí como la obtención de información con métodos básicos como el esfigmomanómetro o el oftalmoscopio</w:t>
      </w:r>
      <w:r w:rsidR="00A977BE">
        <w:rPr>
          <w:rFonts w:ascii="Times New Roman" w:eastAsiaTheme="minorHAnsi" w:hAnsi="Times New Roman"/>
          <w:lang w:eastAsia="en-US"/>
        </w:rPr>
        <w:t>,</w:t>
      </w:r>
      <w:r w:rsidR="00A977BE" w:rsidRPr="00A977BE">
        <w:rPr>
          <w:rFonts w:ascii="Times New Roman" w:eastAsiaTheme="minorHAnsi" w:hAnsi="Times New Roman"/>
          <w:lang w:eastAsia="en-US"/>
        </w:rPr>
        <w:t xml:space="preserve"> </w:t>
      </w:r>
      <w:r>
        <w:rPr>
          <w:rFonts w:ascii="Times New Roman" w:eastAsiaTheme="minorHAnsi" w:hAnsi="Times New Roman"/>
          <w:lang w:eastAsia="en-US"/>
        </w:rPr>
        <w:t>la</w:t>
      </w:r>
      <w:r w:rsidR="00A977BE">
        <w:rPr>
          <w:rFonts w:ascii="Times New Roman" w:eastAsiaTheme="minorHAnsi" w:hAnsi="Times New Roman"/>
          <w:lang w:eastAsia="en-US"/>
        </w:rPr>
        <w:t>s</w:t>
      </w:r>
      <w:r>
        <w:rPr>
          <w:rFonts w:ascii="Times New Roman" w:eastAsiaTheme="minorHAnsi" w:hAnsi="Times New Roman"/>
          <w:lang w:eastAsia="en-US"/>
        </w:rPr>
        <w:t xml:space="preserve"> cuales tienen una elevada apreciación por los médicos en el ejercicio profesional </w:t>
      </w:r>
      <w:sdt>
        <w:sdtPr>
          <w:rPr>
            <w:rFonts w:ascii="Times New Roman" w:eastAsiaTheme="minorHAnsi" w:hAnsi="Times New Roman"/>
            <w:lang w:eastAsia="en-US"/>
          </w:rPr>
          <w:id w:val="-1065870584"/>
          <w:citation/>
        </w:sdtPr>
        <w:sdtEndPr/>
        <w:sdtContent>
          <w:r w:rsidR="00362AA6">
            <w:rPr>
              <w:rFonts w:ascii="Times New Roman" w:eastAsiaTheme="minorHAnsi" w:hAnsi="Times New Roman"/>
              <w:lang w:eastAsia="en-US"/>
            </w:rPr>
            <w:fldChar w:fldCharType="begin"/>
          </w:r>
          <w:r w:rsidR="00362AA6">
            <w:rPr>
              <w:rFonts w:ascii="Times New Roman" w:eastAsiaTheme="minorHAnsi" w:hAnsi="Times New Roman"/>
              <w:lang w:val="es-ES" w:eastAsia="en-US"/>
            </w:rPr>
            <w:instrText xml:space="preserve"> CITATION Nún181 \l 3082 </w:instrText>
          </w:r>
          <w:r w:rsidR="00362AA6">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(Núnez-Cortés, 2018)</w:t>
          </w:r>
          <w:r w:rsidR="00362AA6">
            <w:rPr>
              <w:rFonts w:ascii="Times New Roman" w:eastAsiaTheme="minorHAnsi" w:hAnsi="Times New Roman"/>
              <w:lang w:eastAsia="en-US"/>
            </w:rPr>
            <w:fldChar w:fldCharType="end"/>
          </w:r>
        </w:sdtContent>
      </w:sdt>
    </w:p>
    <w:p w14:paraId="2C08F639" w14:textId="6F611E25" w:rsidR="00A977BE" w:rsidRDefault="00A977BE" w:rsidP="00FE4D3D">
      <w:pPr>
        <w:spacing w:after="160"/>
        <w:rPr>
          <w:rFonts w:ascii="Times New Roman" w:eastAsiaTheme="minorHAnsi" w:hAnsi="Times New Roman"/>
          <w:lang w:eastAsia="en-US"/>
        </w:rPr>
      </w:pPr>
      <w:r>
        <w:rPr>
          <w:rFonts w:ascii="Times New Roman" w:eastAsiaTheme="minorHAnsi" w:hAnsi="Times New Roman"/>
          <w:lang w:eastAsia="en-US"/>
        </w:rPr>
        <w:t xml:space="preserve">Tanto los resultados de evaluaciones de las habilidades </w:t>
      </w:r>
      <w:r w:rsidR="009852E2">
        <w:rPr>
          <w:rFonts w:ascii="Times New Roman" w:eastAsiaTheme="minorHAnsi" w:hAnsi="Times New Roman"/>
          <w:lang w:eastAsia="en-US"/>
        </w:rPr>
        <w:t xml:space="preserve">semiológicas </w:t>
      </w:r>
      <w:r>
        <w:rPr>
          <w:rFonts w:ascii="Times New Roman" w:eastAsiaTheme="minorHAnsi" w:hAnsi="Times New Roman"/>
          <w:lang w:eastAsia="en-US"/>
        </w:rPr>
        <w:t>de los estudiantes</w:t>
      </w:r>
      <w:r w:rsidR="009852E2">
        <w:rPr>
          <w:rFonts w:ascii="Times New Roman" w:eastAsiaTheme="minorHAnsi" w:hAnsi="Times New Roman"/>
          <w:lang w:eastAsia="en-US"/>
        </w:rPr>
        <w:t>,</w:t>
      </w:r>
      <w:r>
        <w:rPr>
          <w:rFonts w:ascii="Times New Roman" w:eastAsiaTheme="minorHAnsi" w:hAnsi="Times New Roman"/>
          <w:lang w:eastAsia="en-US"/>
        </w:rPr>
        <w:t xml:space="preserve"> como los enfoques editoriales incluidos en esta revisión</w:t>
      </w:r>
      <w:r w:rsidR="009852E2">
        <w:rPr>
          <w:rFonts w:ascii="Times New Roman" w:eastAsiaTheme="minorHAnsi" w:hAnsi="Times New Roman"/>
          <w:lang w:eastAsia="en-US"/>
        </w:rPr>
        <w:t>,</w:t>
      </w:r>
      <w:r>
        <w:rPr>
          <w:rFonts w:ascii="Times New Roman" w:eastAsiaTheme="minorHAnsi" w:hAnsi="Times New Roman"/>
          <w:lang w:eastAsia="en-US"/>
        </w:rPr>
        <w:t xml:space="preserve"> permiten establecer que la región hispanoamericana encara una gran oportunidad para adoptar y desarrollar estrategias educativas que optimicen el desarrollo de la competencia para la realización de un correcto examen físico y mental. </w:t>
      </w:r>
    </w:p>
    <w:p w14:paraId="59303BD4" w14:textId="6DDA7982" w:rsidR="009852E2" w:rsidRDefault="009852E2" w:rsidP="009852E2">
      <w:pPr>
        <w:spacing w:after="160"/>
        <w:rPr>
          <w:rFonts w:ascii="Times New Roman" w:eastAsiaTheme="minorHAnsi" w:hAnsi="Times New Roman"/>
          <w:lang w:eastAsia="en-US"/>
        </w:rPr>
      </w:pPr>
      <w:r>
        <w:rPr>
          <w:rFonts w:ascii="Times New Roman" w:eastAsiaTheme="minorHAnsi" w:hAnsi="Times New Roman"/>
          <w:lang w:eastAsia="en-US"/>
        </w:rPr>
        <w:t>Los reportes</w:t>
      </w:r>
      <w:r w:rsidR="00593277">
        <w:rPr>
          <w:rFonts w:ascii="Times New Roman" w:eastAsiaTheme="minorHAnsi" w:hAnsi="Times New Roman"/>
          <w:lang w:eastAsia="en-US"/>
        </w:rPr>
        <w:t xml:space="preserve"> sobre experiencias con estrategias o herramientas educativas, </w:t>
      </w:r>
      <w:r>
        <w:rPr>
          <w:rFonts w:ascii="Times New Roman" w:eastAsiaTheme="minorHAnsi" w:hAnsi="Times New Roman"/>
          <w:lang w:eastAsia="en-US"/>
        </w:rPr>
        <w:t xml:space="preserve">incluidos en la presente revisión </w:t>
      </w:r>
      <w:r w:rsidR="00593277" w:rsidRPr="00593277">
        <w:rPr>
          <w:rFonts w:ascii="Times New Roman" w:eastAsiaTheme="minorHAnsi" w:hAnsi="Times New Roman"/>
          <w:lang w:eastAsia="en-US"/>
        </w:rPr>
        <w:t>nos dicen que</w:t>
      </w:r>
      <w:r w:rsidR="00593277">
        <w:rPr>
          <w:rFonts w:ascii="Times New Roman" w:eastAsiaTheme="minorHAnsi" w:hAnsi="Times New Roman"/>
          <w:lang w:eastAsia="en-US"/>
        </w:rPr>
        <w:t>:</w:t>
      </w:r>
    </w:p>
    <w:p w14:paraId="56C67561" w14:textId="610015D9" w:rsidR="009852E2" w:rsidRDefault="009852E2" w:rsidP="00593277">
      <w:pPr>
        <w:spacing w:after="160"/>
        <w:ind w:firstLine="708"/>
        <w:rPr>
          <w:rFonts w:ascii="Times New Roman" w:eastAsiaTheme="minorHAnsi" w:hAnsi="Times New Roman"/>
          <w:lang w:eastAsia="en-US"/>
        </w:rPr>
      </w:pPr>
      <w:r w:rsidRPr="009852E2">
        <w:rPr>
          <w:rFonts w:ascii="Times New Roman" w:eastAsiaTheme="minorHAnsi" w:hAnsi="Times New Roman"/>
          <w:lang w:eastAsia="en-US"/>
        </w:rPr>
        <w:t>El uso de la versión en espa</w:t>
      </w:r>
      <w:r>
        <w:rPr>
          <w:rFonts w:ascii="Times New Roman" w:eastAsiaTheme="minorHAnsi" w:hAnsi="Times New Roman"/>
          <w:lang w:eastAsia="en-US"/>
        </w:rPr>
        <w:t>ñ</w:t>
      </w:r>
      <w:r w:rsidRPr="009852E2">
        <w:rPr>
          <w:rFonts w:ascii="Times New Roman" w:eastAsiaTheme="minorHAnsi" w:hAnsi="Times New Roman"/>
          <w:lang w:eastAsia="en-US"/>
        </w:rPr>
        <w:t xml:space="preserve">ol del </w:t>
      </w:r>
      <w:r w:rsidRPr="00EA3135">
        <w:rPr>
          <w:rFonts w:ascii="Times New Roman" w:eastAsiaTheme="minorHAnsi" w:hAnsi="Times New Roman"/>
          <w:b/>
          <w:bCs/>
          <w:lang w:eastAsia="en-US"/>
        </w:rPr>
        <w:t>CAT</w:t>
      </w:r>
      <w:r w:rsidRPr="009852E2">
        <w:rPr>
          <w:rFonts w:ascii="Times New Roman" w:eastAsiaTheme="minorHAnsi" w:hAnsi="Times New Roman"/>
          <w:lang w:eastAsia="en-US"/>
        </w:rPr>
        <w:t xml:space="preserve"> para evaluar habilidades comunicacionales es factible y los PE son capaces de</w:t>
      </w:r>
      <w:r>
        <w:rPr>
          <w:rFonts w:ascii="Times New Roman" w:eastAsiaTheme="minorHAnsi" w:hAnsi="Times New Roman"/>
          <w:lang w:eastAsia="en-US"/>
        </w:rPr>
        <w:t xml:space="preserve"> </w:t>
      </w:r>
      <w:r w:rsidRPr="009852E2">
        <w:rPr>
          <w:rFonts w:ascii="Times New Roman" w:eastAsiaTheme="minorHAnsi" w:hAnsi="Times New Roman"/>
          <w:lang w:eastAsia="en-US"/>
        </w:rPr>
        <w:t>completar la evaluación durante el tiempo asignado a cada</w:t>
      </w:r>
      <w:r>
        <w:rPr>
          <w:rFonts w:ascii="Times New Roman" w:eastAsiaTheme="minorHAnsi" w:hAnsi="Times New Roman"/>
          <w:lang w:eastAsia="en-US"/>
        </w:rPr>
        <w:t xml:space="preserve"> </w:t>
      </w:r>
      <w:r w:rsidRPr="009852E2">
        <w:rPr>
          <w:rFonts w:ascii="Times New Roman" w:eastAsiaTheme="minorHAnsi" w:hAnsi="Times New Roman"/>
          <w:lang w:eastAsia="en-US"/>
        </w:rPr>
        <w:t>estación, lo que no alarga la duración total del examen.</w:t>
      </w:r>
      <w:r w:rsidR="00362AA6">
        <w:rPr>
          <w:rFonts w:ascii="Times New Roman" w:eastAsiaTheme="minorHAnsi" w:hAnsi="Times New Roman"/>
          <w:lang w:eastAsia="en-US"/>
        </w:rPr>
        <w:t xml:space="preserve"> </w:t>
      </w:r>
      <w:sdt>
        <w:sdtPr>
          <w:rPr>
            <w:rFonts w:ascii="Times New Roman" w:eastAsiaTheme="minorHAnsi" w:hAnsi="Times New Roman"/>
            <w:lang w:eastAsia="en-US"/>
          </w:rPr>
          <w:id w:val="98148246"/>
          <w:citation/>
        </w:sdtPr>
        <w:sdtEndPr/>
        <w:sdtContent>
          <w:r w:rsidR="00362AA6">
            <w:rPr>
              <w:rFonts w:ascii="Times New Roman" w:eastAsiaTheme="minorHAnsi" w:hAnsi="Times New Roman"/>
              <w:lang w:eastAsia="en-US"/>
            </w:rPr>
            <w:fldChar w:fldCharType="begin"/>
          </w:r>
          <w:r w:rsidR="00362AA6">
            <w:rPr>
              <w:rFonts w:ascii="Times New Roman" w:eastAsiaTheme="minorHAnsi" w:hAnsi="Times New Roman"/>
              <w:lang w:val="es-ES" w:eastAsia="en-US"/>
            </w:rPr>
            <w:instrText xml:space="preserve"> CITATION Sol21 \l 3082 </w:instrText>
          </w:r>
          <w:r w:rsidR="00362AA6">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(Soledad Armijo-Riveraa, 2021)</w:t>
          </w:r>
          <w:r w:rsidR="00362AA6">
            <w:rPr>
              <w:rFonts w:ascii="Times New Roman" w:eastAsiaTheme="minorHAnsi" w:hAnsi="Times New Roman"/>
              <w:lang w:eastAsia="en-US"/>
            </w:rPr>
            <w:fldChar w:fldCharType="end"/>
          </w:r>
        </w:sdtContent>
      </w:sdt>
    </w:p>
    <w:p w14:paraId="0CDAA322" w14:textId="35B39618" w:rsidR="00FE4D3D" w:rsidRPr="006362AF" w:rsidRDefault="006F0A92" w:rsidP="00EF6904">
      <w:pPr>
        <w:spacing w:after="160"/>
        <w:rPr>
          <w:rFonts w:ascii="Times New Roman" w:eastAsiaTheme="minorHAnsi" w:hAnsi="Times New Roman"/>
          <w:lang w:eastAsia="en-US"/>
        </w:rPr>
      </w:pPr>
      <w:r>
        <w:rPr>
          <w:rFonts w:ascii="Times New Roman" w:eastAsiaTheme="minorHAnsi" w:hAnsi="Times New Roman"/>
          <w:lang w:eastAsia="en-US"/>
        </w:rPr>
        <w:t>L</w:t>
      </w:r>
      <w:r w:rsidRPr="006F0A92">
        <w:rPr>
          <w:rFonts w:ascii="Times New Roman" w:eastAsiaTheme="minorHAnsi" w:hAnsi="Times New Roman"/>
          <w:lang w:eastAsia="en-US"/>
        </w:rPr>
        <w:t xml:space="preserve">a utilización del </w:t>
      </w:r>
      <w:r w:rsidRPr="00EA3135">
        <w:rPr>
          <w:rFonts w:ascii="Times New Roman" w:eastAsiaTheme="minorHAnsi" w:hAnsi="Times New Roman"/>
          <w:b/>
          <w:bCs/>
          <w:lang w:eastAsia="en-US"/>
        </w:rPr>
        <w:t>ECOE</w:t>
      </w:r>
      <w:r w:rsidRPr="006F0A92">
        <w:rPr>
          <w:rFonts w:ascii="Times New Roman" w:eastAsiaTheme="minorHAnsi" w:hAnsi="Times New Roman"/>
          <w:lang w:eastAsia="en-US"/>
        </w:rPr>
        <w:t xml:space="preserve"> cómo instrumento para evaluar</w:t>
      </w:r>
      <w:r>
        <w:rPr>
          <w:rFonts w:ascii="Times New Roman" w:eastAsiaTheme="minorHAnsi" w:hAnsi="Times New Roman"/>
          <w:lang w:eastAsia="en-US"/>
        </w:rPr>
        <w:t xml:space="preserve"> </w:t>
      </w:r>
      <w:r w:rsidRPr="006F0A92">
        <w:rPr>
          <w:rFonts w:ascii="Times New Roman" w:eastAsiaTheme="minorHAnsi" w:hAnsi="Times New Roman"/>
          <w:lang w:eastAsia="en-US"/>
        </w:rPr>
        <w:t>competencias clínicas y comunicacionales resultó un método útil para examinar</w:t>
      </w:r>
      <w:r>
        <w:rPr>
          <w:rFonts w:ascii="Times New Roman" w:eastAsiaTheme="minorHAnsi" w:hAnsi="Times New Roman"/>
          <w:lang w:eastAsia="en-US"/>
        </w:rPr>
        <w:t xml:space="preserve"> </w:t>
      </w:r>
      <w:r w:rsidRPr="006F0A92">
        <w:rPr>
          <w:rFonts w:ascii="Times New Roman" w:eastAsiaTheme="minorHAnsi" w:hAnsi="Times New Roman"/>
          <w:lang w:eastAsia="en-US"/>
        </w:rPr>
        <w:t>alumnos de medicina. La preparación del</w:t>
      </w:r>
      <w:r>
        <w:rPr>
          <w:rFonts w:ascii="Times New Roman" w:eastAsiaTheme="minorHAnsi" w:hAnsi="Times New Roman"/>
          <w:lang w:eastAsia="en-US"/>
        </w:rPr>
        <w:t xml:space="preserve"> </w:t>
      </w:r>
      <w:r w:rsidRPr="006F0A92">
        <w:rPr>
          <w:rFonts w:ascii="Times New Roman" w:eastAsiaTheme="minorHAnsi" w:hAnsi="Times New Roman"/>
          <w:lang w:eastAsia="en-US"/>
        </w:rPr>
        <w:t>examen es laboriosa y exige dedicación y compromiso.</w:t>
      </w:r>
      <w:r w:rsidR="00362AA6">
        <w:rPr>
          <w:rFonts w:ascii="Times New Roman" w:eastAsiaTheme="minorHAnsi" w:hAnsi="Times New Roman"/>
          <w:lang w:eastAsia="en-US"/>
        </w:rPr>
        <w:t xml:space="preserve"> </w:t>
      </w:r>
      <w:sdt>
        <w:sdtPr>
          <w:rPr>
            <w:rFonts w:ascii="Times New Roman" w:eastAsiaTheme="minorHAnsi" w:hAnsi="Times New Roman"/>
            <w:lang w:eastAsia="en-US"/>
          </w:rPr>
          <w:id w:val="554208112"/>
          <w:citation/>
        </w:sdtPr>
        <w:sdtEndPr/>
        <w:sdtContent>
          <w:r w:rsidR="00362AA6">
            <w:rPr>
              <w:rFonts w:ascii="Times New Roman" w:eastAsiaTheme="minorHAnsi" w:hAnsi="Times New Roman"/>
              <w:lang w:eastAsia="en-US"/>
            </w:rPr>
            <w:fldChar w:fldCharType="begin"/>
          </w:r>
          <w:r w:rsidR="00362AA6">
            <w:rPr>
              <w:rFonts w:ascii="Times New Roman" w:eastAsiaTheme="minorHAnsi" w:hAnsi="Times New Roman"/>
              <w:lang w:val="es-ES" w:eastAsia="en-US"/>
            </w:rPr>
            <w:instrText xml:space="preserve"> CITATION Mar13 \l 3082 </w:instrText>
          </w:r>
          <w:r w:rsidR="00362AA6">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(Marcela Carina Agostini, 2013)</w:t>
          </w:r>
          <w:r w:rsidR="00362AA6">
            <w:rPr>
              <w:rFonts w:ascii="Times New Roman" w:eastAsiaTheme="minorHAnsi" w:hAnsi="Times New Roman"/>
              <w:lang w:eastAsia="en-US"/>
            </w:rPr>
            <w:fldChar w:fldCharType="end"/>
          </w:r>
        </w:sdtContent>
      </w:sdt>
      <w:r>
        <w:rPr>
          <w:rFonts w:ascii="Times New Roman" w:eastAsiaTheme="minorHAnsi" w:hAnsi="Times New Roman"/>
          <w:lang w:eastAsia="en-US"/>
        </w:rPr>
        <w:t xml:space="preserve"> </w:t>
      </w:r>
      <w:r w:rsidRPr="006F0A92">
        <w:rPr>
          <w:rFonts w:ascii="Times New Roman" w:eastAsiaTheme="minorHAnsi" w:hAnsi="Times New Roman"/>
          <w:lang w:eastAsia="en-US"/>
        </w:rPr>
        <w:t>La ECOE constituye una innovación curricular y evaluativa para la consolidación de la formación por competencias en medicina. Pese a su bajo desarrollo</w:t>
      </w:r>
      <w:r>
        <w:rPr>
          <w:rFonts w:ascii="Times New Roman" w:eastAsiaTheme="minorHAnsi" w:hAnsi="Times New Roman"/>
          <w:lang w:eastAsia="en-US"/>
        </w:rPr>
        <w:t xml:space="preserve"> </w:t>
      </w:r>
      <w:r w:rsidRPr="006F0A92">
        <w:rPr>
          <w:rFonts w:ascii="Times New Roman" w:eastAsiaTheme="minorHAnsi" w:hAnsi="Times New Roman"/>
          <w:lang w:eastAsia="en-US"/>
        </w:rPr>
        <w:t>en Latinoamérica, esta investigación identificó 24 competencias clave para evaluar y mejorar los procesos de enseñanza-aprendizaje</w:t>
      </w:r>
      <w:r>
        <w:rPr>
          <w:rFonts w:ascii="Times New Roman" w:eastAsiaTheme="minorHAnsi" w:hAnsi="Times New Roman"/>
          <w:lang w:eastAsia="en-US"/>
        </w:rPr>
        <w:t>.</w:t>
      </w:r>
      <w:r w:rsidR="005D5F20">
        <w:rPr>
          <w:rFonts w:ascii="Times New Roman" w:eastAsiaTheme="minorHAnsi" w:hAnsi="Times New Roman"/>
          <w:lang w:eastAsia="en-US"/>
        </w:rPr>
        <w:t xml:space="preserve"> </w:t>
      </w:r>
      <w:sdt>
        <w:sdtPr>
          <w:rPr>
            <w:rFonts w:ascii="Times New Roman" w:eastAsiaTheme="minorHAnsi" w:hAnsi="Times New Roman"/>
            <w:lang w:eastAsia="en-US"/>
          </w:rPr>
          <w:id w:val="-740401261"/>
          <w:citation/>
        </w:sdtPr>
        <w:sdtEndPr/>
        <w:sdtContent>
          <w:r w:rsidR="00BD7912">
            <w:rPr>
              <w:rFonts w:ascii="Times New Roman" w:eastAsiaTheme="minorHAnsi" w:hAnsi="Times New Roman"/>
              <w:lang w:eastAsia="en-US"/>
            </w:rPr>
            <w:fldChar w:fldCharType="begin"/>
          </w:r>
          <w:r w:rsidR="00BD7912">
            <w:rPr>
              <w:rFonts w:ascii="Times New Roman" w:eastAsiaTheme="minorHAnsi" w:hAnsi="Times New Roman"/>
              <w:lang w:val="es-ES" w:eastAsia="en-US"/>
            </w:rPr>
            <w:instrText xml:space="preserve"> CITATION Car22 \l 3082 </w:instrText>
          </w:r>
          <w:r w:rsidR="00BD7912">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(Cardona-Arias, 2022)</w:t>
          </w:r>
          <w:r w:rsidR="00BD7912">
            <w:rPr>
              <w:rFonts w:ascii="Times New Roman" w:eastAsiaTheme="minorHAnsi" w:hAnsi="Times New Roman"/>
              <w:lang w:eastAsia="en-US"/>
            </w:rPr>
            <w:fldChar w:fldCharType="end"/>
          </w:r>
        </w:sdtContent>
      </w:sdt>
      <w:r w:rsidR="005D5F20">
        <w:rPr>
          <w:rFonts w:ascii="Times New Roman" w:eastAsiaTheme="minorHAnsi" w:hAnsi="Times New Roman"/>
          <w:lang w:eastAsia="en-US"/>
        </w:rPr>
        <w:t xml:space="preserve"> </w:t>
      </w:r>
      <w:r w:rsidR="004B3414">
        <w:rPr>
          <w:rFonts w:ascii="Times New Roman" w:eastAsiaTheme="minorHAnsi" w:hAnsi="Times New Roman"/>
          <w:lang w:eastAsia="en-US"/>
        </w:rPr>
        <w:t>L</w:t>
      </w:r>
      <w:r w:rsidR="005D5F20" w:rsidRPr="005D5F20">
        <w:rPr>
          <w:rFonts w:ascii="Times New Roman" w:eastAsiaTheme="minorHAnsi" w:hAnsi="Times New Roman"/>
          <w:lang w:eastAsia="en-US"/>
        </w:rPr>
        <w:t>os principales</w:t>
      </w:r>
      <w:r w:rsidR="005D5F20">
        <w:rPr>
          <w:rFonts w:ascii="Times New Roman" w:eastAsiaTheme="minorHAnsi" w:hAnsi="Times New Roman"/>
          <w:lang w:eastAsia="en-US"/>
        </w:rPr>
        <w:t xml:space="preserve"> </w:t>
      </w:r>
      <w:r w:rsidR="005D5F20" w:rsidRPr="005D5F20">
        <w:rPr>
          <w:rFonts w:ascii="Times New Roman" w:eastAsiaTheme="minorHAnsi" w:hAnsi="Times New Roman"/>
          <w:lang w:eastAsia="en-US"/>
        </w:rPr>
        <w:t xml:space="preserve">problemas detectados </w:t>
      </w:r>
      <w:r w:rsidR="00EF6904">
        <w:rPr>
          <w:rFonts w:ascii="Times New Roman" w:eastAsiaTheme="minorHAnsi" w:hAnsi="Times New Roman"/>
          <w:lang w:eastAsia="en-US"/>
        </w:rPr>
        <w:t xml:space="preserve">al </w:t>
      </w:r>
      <w:r w:rsidR="005D5F20" w:rsidRPr="005D5F20">
        <w:rPr>
          <w:rFonts w:ascii="Times New Roman" w:eastAsiaTheme="minorHAnsi" w:hAnsi="Times New Roman"/>
          <w:lang w:eastAsia="en-US"/>
        </w:rPr>
        <w:t>toma</w:t>
      </w:r>
      <w:r w:rsidR="00EF6904">
        <w:rPr>
          <w:rFonts w:ascii="Times New Roman" w:eastAsiaTheme="minorHAnsi" w:hAnsi="Times New Roman"/>
          <w:lang w:eastAsia="en-US"/>
        </w:rPr>
        <w:t>r</w:t>
      </w:r>
      <w:r w:rsidR="005D5F20" w:rsidRPr="005D5F20">
        <w:rPr>
          <w:rFonts w:ascii="Times New Roman" w:eastAsiaTheme="minorHAnsi" w:hAnsi="Times New Roman"/>
          <w:lang w:eastAsia="en-US"/>
        </w:rPr>
        <w:t xml:space="preserve"> </w:t>
      </w:r>
      <w:r w:rsidR="005D5F20">
        <w:rPr>
          <w:rFonts w:ascii="Times New Roman" w:eastAsiaTheme="minorHAnsi" w:hAnsi="Times New Roman"/>
          <w:lang w:eastAsia="en-US"/>
        </w:rPr>
        <w:t xml:space="preserve">el </w:t>
      </w:r>
      <w:r w:rsidR="005D5F20" w:rsidRPr="005D5F20">
        <w:rPr>
          <w:rFonts w:ascii="Times New Roman" w:eastAsiaTheme="minorHAnsi" w:hAnsi="Times New Roman"/>
          <w:lang w:eastAsia="en-US"/>
        </w:rPr>
        <w:t>ECOE</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son un interrogatorio deficiente y una exploración física no sistematizada</w:t>
      </w:r>
      <w:r w:rsidR="004B3414">
        <w:rPr>
          <w:rFonts w:ascii="Times New Roman" w:eastAsiaTheme="minorHAnsi" w:hAnsi="Times New Roman"/>
          <w:lang w:eastAsia="en-US"/>
        </w:rPr>
        <w:t>,</w:t>
      </w:r>
      <w:r w:rsidR="005D5F20" w:rsidRPr="005D5F20">
        <w:rPr>
          <w:rFonts w:ascii="Times New Roman" w:eastAsiaTheme="minorHAnsi" w:hAnsi="Times New Roman"/>
          <w:lang w:eastAsia="en-US"/>
        </w:rPr>
        <w:t xml:space="preserve"> que</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 xml:space="preserve">no lleva a proponer el diagnóstico acertado </w:t>
      </w:r>
      <w:r w:rsidR="004B3414">
        <w:rPr>
          <w:rFonts w:ascii="Times New Roman" w:eastAsiaTheme="minorHAnsi" w:hAnsi="Times New Roman"/>
          <w:lang w:eastAsia="en-US"/>
        </w:rPr>
        <w:t>ni</w:t>
      </w:r>
      <w:r w:rsidR="005D5F20" w:rsidRPr="005D5F20">
        <w:rPr>
          <w:rFonts w:ascii="Times New Roman" w:eastAsiaTheme="minorHAnsi" w:hAnsi="Times New Roman"/>
          <w:lang w:eastAsia="en-US"/>
        </w:rPr>
        <w:t xml:space="preserve"> las recomendaciones pertinentes al motivo</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 xml:space="preserve">de consulta. </w:t>
      </w:r>
      <w:r w:rsidR="004B3414">
        <w:rPr>
          <w:rFonts w:ascii="Times New Roman" w:eastAsiaTheme="minorHAnsi" w:hAnsi="Times New Roman"/>
          <w:lang w:eastAsia="en-US"/>
        </w:rPr>
        <w:t>L</w:t>
      </w:r>
      <w:r w:rsidR="005D5F20" w:rsidRPr="005D5F20">
        <w:rPr>
          <w:rFonts w:ascii="Times New Roman" w:eastAsiaTheme="minorHAnsi" w:hAnsi="Times New Roman"/>
          <w:lang w:eastAsia="en-US"/>
        </w:rPr>
        <w:t>as propuestas para enmendarlo</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 xml:space="preserve">son: </w:t>
      </w:r>
      <w:r w:rsidR="00EF7747">
        <w:rPr>
          <w:rFonts w:ascii="Times New Roman" w:eastAsiaTheme="minorHAnsi" w:hAnsi="Times New Roman"/>
          <w:lang w:eastAsia="en-US"/>
        </w:rPr>
        <w:t>1</w:t>
      </w:r>
      <w:r w:rsidR="005D5F20" w:rsidRPr="005D5F20">
        <w:rPr>
          <w:rFonts w:ascii="Times New Roman" w:eastAsiaTheme="minorHAnsi" w:hAnsi="Times New Roman"/>
          <w:lang w:eastAsia="en-US"/>
        </w:rPr>
        <w:t>) interrogatorio ordenado y metódico basado en la</w:t>
      </w:r>
      <w:r w:rsidR="005D5F20">
        <w:rPr>
          <w:rFonts w:ascii="Times New Roman" w:eastAsiaTheme="minorHAnsi" w:hAnsi="Times New Roman"/>
          <w:lang w:eastAsia="en-US"/>
        </w:rPr>
        <w:t xml:space="preserve"> </w:t>
      </w:r>
      <w:r w:rsidR="005D5F20" w:rsidRPr="005D5F20">
        <w:rPr>
          <w:rFonts w:ascii="Times New Roman" w:eastAsiaTheme="minorHAnsi" w:hAnsi="Times New Roman"/>
          <w:lang w:eastAsia="en-US"/>
        </w:rPr>
        <w:t>causa o motivo de consulta, incluyendo una breve historia clínica; y 2) exploración física sistematizada, también</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dirigida a la causa o motivo de consulta, que en conjunto</w:t>
      </w:r>
      <w:r w:rsidR="004B3414">
        <w:rPr>
          <w:rFonts w:ascii="Times New Roman" w:eastAsiaTheme="minorHAnsi" w:hAnsi="Times New Roman"/>
          <w:lang w:eastAsia="en-US"/>
        </w:rPr>
        <w:t xml:space="preserve"> </w:t>
      </w:r>
      <w:r w:rsidR="005D5F20" w:rsidRPr="005D5F20">
        <w:rPr>
          <w:rFonts w:ascii="Times New Roman" w:eastAsiaTheme="minorHAnsi" w:hAnsi="Times New Roman"/>
          <w:lang w:eastAsia="en-US"/>
        </w:rPr>
        <w:t>lleven a proponer diagnósticos certeros.</w:t>
      </w:r>
      <w:r w:rsidR="000C563F">
        <w:rPr>
          <w:rFonts w:ascii="Times New Roman" w:eastAsiaTheme="minorHAnsi" w:hAnsi="Times New Roman"/>
          <w:lang w:eastAsia="en-US"/>
        </w:rPr>
        <w:t xml:space="preserve"> </w:t>
      </w:r>
      <w:sdt>
        <w:sdtPr>
          <w:rPr>
            <w:rFonts w:ascii="Times New Roman" w:eastAsiaTheme="minorHAnsi" w:hAnsi="Times New Roman"/>
            <w:lang w:eastAsia="en-US"/>
          </w:rPr>
          <w:id w:val="1891755716"/>
          <w:citation/>
        </w:sdtPr>
        <w:sdtEndPr/>
        <w:sdtContent>
          <w:r w:rsidR="000C563F">
            <w:rPr>
              <w:rFonts w:ascii="Times New Roman" w:eastAsiaTheme="minorHAnsi" w:hAnsi="Times New Roman"/>
              <w:lang w:eastAsia="en-US"/>
            </w:rPr>
            <w:fldChar w:fldCharType="begin"/>
          </w:r>
          <w:r w:rsidR="000C563F">
            <w:rPr>
              <w:rFonts w:ascii="Times New Roman" w:eastAsiaTheme="minorHAnsi" w:hAnsi="Times New Roman"/>
              <w:lang w:val="es-ES" w:eastAsia="en-US"/>
            </w:rPr>
            <w:instrText xml:space="preserve"> CITATION Lui19 \l 3082 </w:instrText>
          </w:r>
          <w:r w:rsidR="000C563F">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(Luis Carlos Domínguez, 2019)</w:t>
          </w:r>
          <w:r w:rsidR="000C563F">
            <w:rPr>
              <w:rFonts w:ascii="Times New Roman" w:eastAsiaTheme="minorHAnsi" w:hAnsi="Times New Roman"/>
              <w:lang w:eastAsia="en-US"/>
            </w:rPr>
            <w:fldChar w:fldCharType="end"/>
          </w:r>
        </w:sdtContent>
      </w:sdt>
      <w:r w:rsidR="00EF6904">
        <w:rPr>
          <w:rFonts w:ascii="Times New Roman" w:eastAsiaTheme="minorHAnsi" w:hAnsi="Times New Roman"/>
          <w:lang w:eastAsia="en-US"/>
        </w:rPr>
        <w:t xml:space="preserve"> La</w:t>
      </w:r>
      <w:r w:rsidR="002B1D91">
        <w:rPr>
          <w:rFonts w:ascii="Times New Roman" w:eastAsiaTheme="minorHAnsi" w:hAnsi="Times New Roman"/>
          <w:lang w:eastAsia="en-US"/>
        </w:rPr>
        <w:t xml:space="preserve"> experiencia uruguaya informa que las</w:t>
      </w:r>
      <w:r w:rsidR="002B1D91" w:rsidRPr="00EF6904">
        <w:rPr>
          <w:rFonts w:ascii="Times New Roman" w:eastAsiaTheme="minorHAnsi" w:hAnsi="Times New Roman"/>
          <w:lang w:eastAsia="en-US"/>
        </w:rPr>
        <w:t xml:space="preserve"> percepciones estudiantiles frente al nuevo formato reflejan</w:t>
      </w:r>
      <w:r w:rsidR="00EF6904" w:rsidRPr="00EF6904">
        <w:rPr>
          <w:rFonts w:ascii="Times New Roman" w:eastAsiaTheme="minorHAnsi" w:hAnsi="Times New Roman"/>
          <w:lang w:eastAsia="en-US"/>
        </w:rPr>
        <w:t xml:space="preserve"> buen grado de aceptación</w:t>
      </w:r>
      <w:r w:rsidR="00EF7747">
        <w:rPr>
          <w:rFonts w:ascii="Times New Roman" w:eastAsiaTheme="minorHAnsi" w:hAnsi="Times New Roman"/>
          <w:lang w:eastAsia="en-US"/>
        </w:rPr>
        <w:t>.</w:t>
      </w:r>
      <w:r w:rsidR="00EF6904">
        <w:rPr>
          <w:rFonts w:ascii="Times New Roman" w:eastAsiaTheme="minorHAnsi" w:hAnsi="Times New Roman"/>
          <w:lang w:eastAsia="en-US"/>
        </w:rPr>
        <w:t xml:space="preserve"> </w:t>
      </w:r>
      <w:r w:rsidR="00EF6904" w:rsidRPr="00EF6904">
        <w:rPr>
          <w:rFonts w:ascii="Times New Roman" w:eastAsiaTheme="minorHAnsi" w:hAnsi="Times New Roman"/>
          <w:lang w:eastAsia="en-US"/>
        </w:rPr>
        <w:t>En general se observan</w:t>
      </w:r>
      <w:r w:rsidR="00EF6904">
        <w:rPr>
          <w:rFonts w:ascii="Times New Roman" w:eastAsiaTheme="minorHAnsi" w:hAnsi="Times New Roman"/>
          <w:lang w:eastAsia="en-US"/>
        </w:rPr>
        <w:t xml:space="preserve"> </w:t>
      </w:r>
      <w:r w:rsidR="00EF6904" w:rsidRPr="00EF6904">
        <w:rPr>
          <w:rFonts w:ascii="Times New Roman" w:eastAsiaTheme="minorHAnsi" w:hAnsi="Times New Roman"/>
          <w:lang w:eastAsia="en-US"/>
        </w:rPr>
        <w:t>opiniones favorables</w:t>
      </w:r>
      <w:r w:rsidR="002B1D91">
        <w:rPr>
          <w:rFonts w:ascii="Times New Roman" w:eastAsiaTheme="minorHAnsi" w:hAnsi="Times New Roman"/>
          <w:lang w:eastAsia="en-US"/>
        </w:rPr>
        <w:t xml:space="preserve">. </w:t>
      </w:r>
      <w:r w:rsidR="000C563F">
        <w:rPr>
          <w:rFonts w:ascii="Times New Roman" w:eastAsiaTheme="minorHAnsi" w:hAnsi="Times New Roman"/>
          <w:lang w:eastAsia="en-US"/>
        </w:rPr>
        <w:t xml:space="preserve"> </w:t>
      </w:r>
      <w:sdt>
        <w:sdtPr>
          <w:rPr>
            <w:rFonts w:ascii="Times New Roman" w:eastAsiaTheme="minorHAnsi" w:hAnsi="Times New Roman"/>
            <w:lang w:eastAsia="en-US"/>
          </w:rPr>
          <w:id w:val="1946037624"/>
          <w:citation/>
        </w:sdtPr>
        <w:sdtEndPr/>
        <w:sdtContent>
          <w:r w:rsidR="000C563F">
            <w:rPr>
              <w:rFonts w:ascii="Times New Roman" w:eastAsiaTheme="minorHAnsi" w:hAnsi="Times New Roman"/>
              <w:lang w:eastAsia="en-US"/>
            </w:rPr>
            <w:fldChar w:fldCharType="begin"/>
          </w:r>
          <w:r w:rsidR="000C563F">
            <w:rPr>
              <w:rFonts w:ascii="Times New Roman" w:eastAsiaTheme="minorHAnsi" w:hAnsi="Times New Roman"/>
              <w:lang w:val="es-ES" w:eastAsia="en-US"/>
            </w:rPr>
            <w:instrText xml:space="preserve"> CITATION Fed19 \l 3082 </w:instrText>
          </w:r>
          <w:r w:rsidR="000C563F">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(Federico Ferrando-Castagnetto, 2019)</w:t>
          </w:r>
          <w:r w:rsidR="000C563F">
            <w:rPr>
              <w:rFonts w:ascii="Times New Roman" w:eastAsiaTheme="minorHAnsi" w:hAnsi="Times New Roman"/>
              <w:lang w:eastAsia="en-US"/>
            </w:rPr>
            <w:fldChar w:fldCharType="end"/>
          </w:r>
        </w:sdtContent>
      </w:sdt>
    </w:p>
    <w:p w14:paraId="6C2D88B9" w14:textId="2D56FD97" w:rsidR="007C33B5" w:rsidRPr="00116386" w:rsidRDefault="00116386" w:rsidP="0057096E">
      <w:pPr>
        <w:spacing w:after="160"/>
        <w:rPr>
          <w:rFonts w:ascii="Times New Roman" w:eastAsiaTheme="minorHAnsi" w:hAnsi="Times New Roman"/>
          <w:lang w:eastAsia="en-US"/>
        </w:rPr>
      </w:pPr>
      <w:r w:rsidRPr="00116386">
        <w:rPr>
          <w:rFonts w:ascii="Times New Roman" w:eastAsiaTheme="minorHAnsi" w:hAnsi="Times New Roman"/>
          <w:lang w:eastAsia="en-US"/>
        </w:rPr>
        <w:t>L</w:t>
      </w:r>
      <w:r>
        <w:rPr>
          <w:rFonts w:ascii="Times New Roman" w:eastAsiaTheme="minorHAnsi" w:hAnsi="Times New Roman"/>
          <w:lang w:eastAsia="en-US"/>
        </w:rPr>
        <w:t>os reportes de experiencias con Intervenciones Educativas basadas en la Simulación (</w:t>
      </w:r>
      <w:r w:rsidRPr="00EA3135">
        <w:rPr>
          <w:rFonts w:ascii="Times New Roman" w:eastAsiaTheme="minorHAnsi" w:hAnsi="Times New Roman"/>
          <w:b/>
          <w:bCs/>
          <w:lang w:eastAsia="en-US"/>
        </w:rPr>
        <w:t>IEBS</w:t>
      </w:r>
      <w:r>
        <w:rPr>
          <w:rFonts w:ascii="Times New Roman" w:eastAsiaTheme="minorHAnsi" w:hAnsi="Times New Roman"/>
          <w:lang w:eastAsia="en-US"/>
        </w:rPr>
        <w:t xml:space="preserve">) son positivos, </w:t>
      </w:r>
      <w:r w:rsidRPr="00116386">
        <w:rPr>
          <w:rFonts w:ascii="Times New Roman" w:eastAsiaTheme="minorHAnsi" w:hAnsi="Times New Roman"/>
          <w:lang w:eastAsia="en-US"/>
        </w:rPr>
        <w:t xml:space="preserve">se relacionó con un aumento significativo en la adquisición de la </w:t>
      </w:r>
      <w:r>
        <w:rPr>
          <w:rFonts w:ascii="Times New Roman" w:eastAsiaTheme="minorHAnsi" w:hAnsi="Times New Roman"/>
          <w:lang w:eastAsia="en-US"/>
        </w:rPr>
        <w:t>C</w:t>
      </w:r>
      <w:r w:rsidRPr="00116386">
        <w:rPr>
          <w:rFonts w:ascii="Times New Roman" w:eastAsiaTheme="minorHAnsi" w:hAnsi="Times New Roman"/>
          <w:lang w:eastAsia="en-US"/>
        </w:rPr>
        <w:t xml:space="preserve">ompetencia </w:t>
      </w:r>
      <w:r>
        <w:rPr>
          <w:rFonts w:ascii="Times New Roman" w:eastAsiaTheme="minorHAnsi" w:hAnsi="Times New Roman"/>
          <w:lang w:eastAsia="en-US"/>
        </w:rPr>
        <w:t>C</w:t>
      </w:r>
      <w:r w:rsidRPr="00116386">
        <w:rPr>
          <w:rFonts w:ascii="Times New Roman" w:eastAsiaTheme="minorHAnsi" w:hAnsi="Times New Roman"/>
          <w:lang w:eastAsia="en-US"/>
        </w:rPr>
        <w:t xml:space="preserve">línica en </w:t>
      </w:r>
      <w:r>
        <w:rPr>
          <w:rFonts w:ascii="Times New Roman" w:eastAsiaTheme="minorHAnsi" w:hAnsi="Times New Roman"/>
          <w:lang w:eastAsia="en-US"/>
        </w:rPr>
        <w:t>E</w:t>
      </w:r>
      <w:r w:rsidRPr="00116386">
        <w:rPr>
          <w:rFonts w:ascii="Times New Roman" w:eastAsiaTheme="minorHAnsi" w:hAnsi="Times New Roman"/>
          <w:lang w:eastAsia="en-US"/>
        </w:rPr>
        <w:t xml:space="preserve">xploración </w:t>
      </w:r>
      <w:r>
        <w:rPr>
          <w:rFonts w:ascii="Times New Roman" w:eastAsiaTheme="minorHAnsi" w:hAnsi="Times New Roman"/>
          <w:lang w:eastAsia="en-US"/>
        </w:rPr>
        <w:t>N</w:t>
      </w:r>
      <w:r w:rsidRPr="00116386">
        <w:rPr>
          <w:rFonts w:ascii="Times New Roman" w:eastAsiaTheme="minorHAnsi" w:hAnsi="Times New Roman"/>
          <w:lang w:eastAsia="en-US"/>
        </w:rPr>
        <w:t xml:space="preserve">eurológica (CCEN) </w:t>
      </w:r>
      <w:r>
        <w:rPr>
          <w:rFonts w:ascii="Times New Roman" w:eastAsiaTheme="minorHAnsi" w:hAnsi="Times New Roman"/>
          <w:lang w:eastAsia="en-US"/>
        </w:rPr>
        <w:t>es</w:t>
      </w:r>
      <w:r w:rsidRPr="00116386">
        <w:rPr>
          <w:rFonts w:ascii="Times New Roman" w:eastAsiaTheme="minorHAnsi" w:hAnsi="Times New Roman"/>
          <w:lang w:eastAsia="en-US"/>
        </w:rPr>
        <w:t xml:space="preserve"> una herramienta útil para mejorar el desempe</w:t>
      </w:r>
      <w:r>
        <w:rPr>
          <w:rFonts w:ascii="Times New Roman" w:eastAsiaTheme="minorHAnsi" w:hAnsi="Times New Roman"/>
          <w:lang w:eastAsia="en-US"/>
        </w:rPr>
        <w:t>ñ</w:t>
      </w:r>
      <w:r w:rsidRPr="00116386">
        <w:rPr>
          <w:rFonts w:ascii="Times New Roman" w:eastAsiaTheme="minorHAnsi" w:hAnsi="Times New Roman"/>
          <w:lang w:eastAsia="en-US"/>
        </w:rPr>
        <w:t>o</w:t>
      </w:r>
      <w:r>
        <w:rPr>
          <w:rFonts w:ascii="Times New Roman" w:eastAsiaTheme="minorHAnsi" w:hAnsi="Times New Roman"/>
          <w:lang w:eastAsia="en-US"/>
        </w:rPr>
        <w:t xml:space="preserve"> </w:t>
      </w:r>
      <w:r w:rsidRPr="00116386">
        <w:rPr>
          <w:rFonts w:ascii="Times New Roman" w:eastAsiaTheme="minorHAnsi" w:hAnsi="Times New Roman"/>
          <w:lang w:eastAsia="en-US"/>
        </w:rPr>
        <w:t>de los estudiantes, por lo que</w:t>
      </w:r>
      <w:r>
        <w:rPr>
          <w:rFonts w:ascii="Times New Roman" w:eastAsiaTheme="minorHAnsi" w:hAnsi="Times New Roman"/>
          <w:lang w:eastAsia="en-US"/>
        </w:rPr>
        <w:t xml:space="preserve"> </w:t>
      </w:r>
      <w:r w:rsidRPr="00116386">
        <w:rPr>
          <w:rFonts w:ascii="Times New Roman" w:eastAsiaTheme="minorHAnsi" w:hAnsi="Times New Roman"/>
          <w:lang w:eastAsia="en-US"/>
        </w:rPr>
        <w:t>se recomienda su uso.</w:t>
      </w:r>
      <w:r w:rsidR="008F31B4">
        <w:rPr>
          <w:rFonts w:ascii="Times New Roman" w:eastAsiaTheme="minorHAnsi" w:hAnsi="Times New Roman"/>
          <w:lang w:eastAsia="en-US"/>
        </w:rPr>
        <w:t xml:space="preserve"> </w:t>
      </w:r>
      <w:sdt>
        <w:sdtPr>
          <w:rPr>
            <w:rFonts w:ascii="Times New Roman" w:eastAsiaTheme="minorHAnsi" w:hAnsi="Times New Roman"/>
            <w:lang w:eastAsia="en-US"/>
          </w:rPr>
          <w:id w:val="-509526900"/>
          <w:citation/>
        </w:sdtPr>
        <w:sdtEndPr/>
        <w:sdtContent>
          <w:r w:rsidR="008F31B4">
            <w:rPr>
              <w:rFonts w:ascii="Times New Roman" w:eastAsiaTheme="minorHAnsi" w:hAnsi="Times New Roman"/>
              <w:lang w:eastAsia="en-US"/>
            </w:rPr>
            <w:fldChar w:fldCharType="begin"/>
          </w:r>
          <w:r w:rsidR="008F31B4">
            <w:rPr>
              <w:rFonts w:ascii="Times New Roman" w:eastAsiaTheme="minorHAnsi" w:hAnsi="Times New Roman"/>
              <w:lang w:val="es-ES" w:eastAsia="en-US"/>
            </w:rPr>
            <w:instrText xml:space="preserve"> CITATION Víc21 \l 3082 </w:instrText>
          </w:r>
          <w:r w:rsidR="008F31B4">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(Víctor Aarón Álvarez-Sánchez, 2021)</w:t>
          </w:r>
          <w:r w:rsidR="008F31B4">
            <w:rPr>
              <w:rFonts w:ascii="Times New Roman" w:eastAsiaTheme="minorHAnsi" w:hAnsi="Times New Roman"/>
              <w:lang w:eastAsia="en-US"/>
            </w:rPr>
            <w:fldChar w:fldCharType="end"/>
          </w:r>
        </w:sdtContent>
      </w:sdt>
      <w:r>
        <w:rPr>
          <w:rFonts w:ascii="Times New Roman" w:eastAsiaTheme="minorHAnsi" w:hAnsi="Times New Roman"/>
          <w:lang w:eastAsia="en-US"/>
        </w:rPr>
        <w:t xml:space="preserve">. </w:t>
      </w:r>
      <w:r w:rsidR="0057096E">
        <w:rPr>
          <w:rFonts w:ascii="Times New Roman" w:eastAsiaTheme="minorHAnsi" w:hAnsi="Times New Roman"/>
          <w:lang w:eastAsia="en-US"/>
        </w:rPr>
        <w:t>L</w:t>
      </w:r>
      <w:r w:rsidR="0057096E" w:rsidRPr="0057096E">
        <w:rPr>
          <w:rFonts w:ascii="Times New Roman" w:eastAsiaTheme="minorHAnsi" w:hAnsi="Times New Roman"/>
          <w:lang w:eastAsia="en-US"/>
        </w:rPr>
        <w:t>a</w:t>
      </w:r>
      <w:r w:rsidR="0057096E">
        <w:rPr>
          <w:rFonts w:ascii="Times New Roman" w:eastAsiaTheme="minorHAnsi" w:hAnsi="Times New Roman"/>
          <w:lang w:eastAsia="en-US"/>
        </w:rPr>
        <w:t xml:space="preserve"> </w:t>
      </w:r>
      <w:r w:rsidR="0057096E" w:rsidRPr="0057096E">
        <w:rPr>
          <w:rFonts w:ascii="Times New Roman" w:eastAsiaTheme="minorHAnsi" w:hAnsi="Times New Roman"/>
          <w:lang w:eastAsia="en-US"/>
        </w:rPr>
        <w:t xml:space="preserve">educación </w:t>
      </w:r>
      <w:r w:rsidR="0057096E" w:rsidRPr="0057096E">
        <w:rPr>
          <w:rFonts w:ascii="Times New Roman" w:eastAsiaTheme="minorHAnsi" w:hAnsi="Times New Roman"/>
          <w:lang w:eastAsia="en-US"/>
        </w:rPr>
        <w:lastRenderedPageBreak/>
        <w:t>basada en la simulación, al ser una práctica controlada y segura, evita el riesgo o las desventajas que a veces se presentan al ver un paciente, fortaleciendo la confianza de los estudiantes al integrar todo lo visto en la teoría y practicarlo.</w:t>
      </w:r>
      <w:r w:rsidR="00AE3328">
        <w:rPr>
          <w:rFonts w:ascii="Times New Roman" w:eastAsiaTheme="minorHAnsi" w:hAnsi="Times New Roman"/>
          <w:lang w:eastAsia="en-US"/>
        </w:rPr>
        <w:t xml:space="preserve"> </w:t>
      </w:r>
      <w:sdt>
        <w:sdtPr>
          <w:rPr>
            <w:rFonts w:ascii="Times New Roman" w:eastAsiaTheme="minorHAnsi" w:hAnsi="Times New Roman"/>
            <w:lang w:eastAsia="en-US"/>
          </w:rPr>
          <w:id w:val="-672644888"/>
          <w:citation/>
        </w:sdtPr>
        <w:sdtEndPr/>
        <w:sdtContent>
          <w:r w:rsidR="00AE3328">
            <w:rPr>
              <w:rFonts w:ascii="Times New Roman" w:eastAsiaTheme="minorHAnsi" w:hAnsi="Times New Roman"/>
              <w:lang w:eastAsia="en-US"/>
            </w:rPr>
            <w:fldChar w:fldCharType="begin"/>
          </w:r>
          <w:r w:rsidR="00AE3328">
            <w:rPr>
              <w:rFonts w:ascii="Times New Roman" w:eastAsiaTheme="minorHAnsi" w:hAnsi="Times New Roman"/>
              <w:lang w:val="es-ES" w:eastAsia="en-US"/>
            </w:rPr>
            <w:instrText xml:space="preserve"> CITATION Mar21 \l 3082 </w:instrText>
          </w:r>
          <w:r w:rsidR="00AE3328">
            <w:rPr>
              <w:rFonts w:ascii="Times New Roman" w:eastAsiaTheme="minorHAnsi" w:hAnsi="Times New Roman"/>
              <w:lang w:eastAsia="en-US"/>
            </w:rPr>
            <w:fldChar w:fldCharType="separate"/>
          </w:r>
          <w:r w:rsidR="00BE39CD" w:rsidRPr="00BE39CD">
            <w:rPr>
              <w:rFonts w:ascii="Times New Roman" w:eastAsiaTheme="minorHAnsi" w:hAnsi="Times New Roman"/>
              <w:noProof/>
              <w:lang w:val="es-ES" w:eastAsia="en-US"/>
            </w:rPr>
            <w:t>(Martínez, 2021)</w:t>
          </w:r>
          <w:r w:rsidR="00AE3328">
            <w:rPr>
              <w:rFonts w:ascii="Times New Roman" w:eastAsiaTheme="minorHAnsi" w:hAnsi="Times New Roman"/>
              <w:lang w:eastAsia="en-US"/>
            </w:rPr>
            <w:fldChar w:fldCharType="end"/>
          </w:r>
        </w:sdtContent>
      </w:sdt>
    </w:p>
    <w:p w14:paraId="335ED558" w14:textId="6719FBAE" w:rsidR="00FE4D3D" w:rsidRDefault="00000E69" w:rsidP="00000E69">
      <w:pPr>
        <w:spacing w:after="160"/>
        <w:rPr>
          <w:rFonts w:ascii="Times New Roman" w:eastAsiaTheme="minorHAnsi" w:hAnsi="Times New Roman"/>
          <w:lang w:eastAsia="en-US"/>
        </w:rPr>
      </w:pPr>
      <w:r w:rsidRPr="00000E69">
        <w:rPr>
          <w:rFonts w:ascii="Times New Roman" w:eastAsiaTheme="minorHAnsi" w:hAnsi="Times New Roman"/>
          <w:lang w:eastAsia="en-US"/>
        </w:rPr>
        <w:t xml:space="preserve">El enfoque de </w:t>
      </w:r>
      <w:r w:rsidRPr="00EA3135">
        <w:rPr>
          <w:rFonts w:ascii="Times New Roman" w:eastAsiaTheme="minorHAnsi" w:hAnsi="Times New Roman"/>
          <w:b/>
          <w:bCs/>
          <w:lang w:eastAsia="en-US"/>
        </w:rPr>
        <w:t>EPA</w:t>
      </w:r>
      <w:r w:rsidRPr="00000E69">
        <w:rPr>
          <w:rFonts w:ascii="Times New Roman" w:eastAsiaTheme="minorHAnsi" w:hAnsi="Times New Roman"/>
          <w:lang w:eastAsia="en-US"/>
        </w:rPr>
        <w:t xml:space="preserve"> puede contribuir significativamente a la</w:t>
      </w:r>
      <w:r>
        <w:rPr>
          <w:rFonts w:ascii="Times New Roman" w:eastAsiaTheme="minorHAnsi" w:hAnsi="Times New Roman"/>
          <w:lang w:eastAsia="en-US"/>
        </w:rPr>
        <w:t xml:space="preserve"> </w:t>
      </w:r>
      <w:r w:rsidRPr="00000E69">
        <w:rPr>
          <w:rFonts w:ascii="Times New Roman" w:eastAsiaTheme="minorHAnsi" w:hAnsi="Times New Roman"/>
          <w:lang w:eastAsia="en-US"/>
        </w:rPr>
        <w:t>formación de</w:t>
      </w:r>
      <w:r>
        <w:rPr>
          <w:rFonts w:ascii="Times New Roman" w:eastAsiaTheme="minorHAnsi" w:hAnsi="Times New Roman"/>
          <w:lang w:eastAsia="en-US"/>
        </w:rPr>
        <w:t xml:space="preserve"> médicos </w:t>
      </w:r>
      <w:r w:rsidRPr="00000E69">
        <w:rPr>
          <w:rFonts w:ascii="Times New Roman" w:eastAsiaTheme="minorHAnsi" w:hAnsi="Times New Roman"/>
          <w:lang w:eastAsia="en-US"/>
        </w:rPr>
        <w:t>en contextos en los</w:t>
      </w:r>
      <w:r>
        <w:rPr>
          <w:rFonts w:ascii="Times New Roman" w:eastAsiaTheme="minorHAnsi" w:hAnsi="Times New Roman"/>
          <w:lang w:eastAsia="en-US"/>
        </w:rPr>
        <w:t xml:space="preserve"> </w:t>
      </w:r>
      <w:r w:rsidRPr="00000E69">
        <w:rPr>
          <w:rFonts w:ascii="Times New Roman" w:eastAsiaTheme="minorHAnsi" w:hAnsi="Times New Roman"/>
          <w:lang w:eastAsia="en-US"/>
        </w:rPr>
        <w:t>que los títulos habilitan para el ejercicio profesional en</w:t>
      </w:r>
      <w:r>
        <w:rPr>
          <w:rFonts w:ascii="Times New Roman" w:eastAsiaTheme="minorHAnsi" w:hAnsi="Times New Roman"/>
          <w:lang w:eastAsia="en-US"/>
        </w:rPr>
        <w:t xml:space="preserve"> </w:t>
      </w:r>
      <w:r w:rsidRPr="00000E69">
        <w:rPr>
          <w:rFonts w:ascii="Times New Roman" w:eastAsiaTheme="minorHAnsi" w:hAnsi="Times New Roman"/>
          <w:lang w:eastAsia="en-US"/>
        </w:rPr>
        <w:t>forma inmediata luego de la graduación</w:t>
      </w:r>
      <w:r>
        <w:rPr>
          <w:rFonts w:ascii="Times New Roman" w:eastAsiaTheme="minorHAnsi" w:hAnsi="Times New Roman"/>
          <w:lang w:eastAsia="en-US"/>
        </w:rPr>
        <w:t xml:space="preserve">. </w:t>
      </w:r>
      <w:r w:rsidRPr="00000E69">
        <w:rPr>
          <w:rFonts w:ascii="Times New Roman" w:eastAsiaTheme="minorHAnsi" w:hAnsi="Times New Roman"/>
          <w:lang w:eastAsia="en-US"/>
        </w:rPr>
        <w:t>La clara especificación de las tareas</w:t>
      </w:r>
      <w:r>
        <w:rPr>
          <w:rFonts w:ascii="Times New Roman" w:eastAsiaTheme="minorHAnsi" w:hAnsi="Times New Roman"/>
          <w:lang w:eastAsia="en-US"/>
        </w:rPr>
        <w:t xml:space="preserve"> </w:t>
      </w:r>
      <w:r w:rsidRPr="00000E69">
        <w:rPr>
          <w:rFonts w:ascii="Times New Roman" w:eastAsiaTheme="minorHAnsi" w:hAnsi="Times New Roman"/>
          <w:lang w:eastAsia="en-US"/>
        </w:rPr>
        <w:t>propias de la profesión orienta la evaluación de estudiantes</w:t>
      </w:r>
      <w:r>
        <w:rPr>
          <w:rFonts w:ascii="Times New Roman" w:eastAsiaTheme="minorHAnsi" w:hAnsi="Times New Roman"/>
          <w:lang w:eastAsia="en-US"/>
        </w:rPr>
        <w:t xml:space="preserve"> </w:t>
      </w:r>
      <w:r w:rsidRPr="00000E69">
        <w:rPr>
          <w:rFonts w:ascii="Times New Roman" w:eastAsiaTheme="minorHAnsi" w:hAnsi="Times New Roman"/>
          <w:lang w:eastAsia="en-US"/>
        </w:rPr>
        <w:t>para que muestren si tienen la autonomía</w:t>
      </w:r>
      <w:r>
        <w:rPr>
          <w:rFonts w:ascii="Times New Roman" w:eastAsiaTheme="minorHAnsi" w:hAnsi="Times New Roman"/>
          <w:lang w:eastAsia="en-US"/>
        </w:rPr>
        <w:t xml:space="preserve"> </w:t>
      </w:r>
      <w:r w:rsidRPr="00000E69">
        <w:rPr>
          <w:rFonts w:ascii="Times New Roman" w:eastAsiaTheme="minorHAnsi" w:hAnsi="Times New Roman"/>
          <w:lang w:eastAsia="en-US"/>
        </w:rPr>
        <w:t>necesaria</w:t>
      </w:r>
      <w:r>
        <w:rPr>
          <w:rFonts w:ascii="Times New Roman" w:eastAsiaTheme="minorHAnsi" w:hAnsi="Times New Roman"/>
          <w:lang w:eastAsia="en-US"/>
        </w:rPr>
        <w:t>.</w:t>
      </w:r>
      <w:r w:rsidR="009E287F">
        <w:rPr>
          <w:rFonts w:ascii="Times New Roman" w:eastAsiaTheme="minorHAnsi" w:hAnsi="Times New Roman"/>
          <w:lang w:eastAsia="en-US"/>
        </w:rPr>
        <w:t xml:space="preserve"> </w:t>
      </w:r>
      <w:sdt>
        <w:sdtPr>
          <w:rPr>
            <w:rFonts w:ascii="Times New Roman" w:eastAsiaTheme="minorHAnsi" w:hAnsi="Times New Roman"/>
            <w:lang w:eastAsia="en-US"/>
          </w:rPr>
          <w:id w:val="-96949882"/>
          <w:citation/>
        </w:sdtPr>
        <w:sdtEndPr/>
        <w:sdtContent>
          <w:r w:rsidR="009E287F">
            <w:rPr>
              <w:rFonts w:ascii="Times New Roman" w:eastAsiaTheme="minorHAnsi" w:hAnsi="Times New Roman"/>
              <w:lang w:eastAsia="en-US"/>
            </w:rPr>
            <w:fldChar w:fldCharType="begin"/>
          </w:r>
          <w:r w:rsidR="009E287F">
            <w:rPr>
              <w:rFonts w:ascii="Times New Roman" w:eastAsiaTheme="minorHAnsi" w:hAnsi="Times New Roman"/>
              <w:lang w:val="es-ES" w:eastAsia="en-US"/>
            </w:rPr>
            <w:instrText xml:space="preserve"> CITATION Mar22 \l 3082 </w:instrText>
          </w:r>
          <w:r w:rsidR="009E287F">
            <w:rPr>
              <w:rFonts w:ascii="Times New Roman" w:eastAsiaTheme="minorHAnsi" w:hAnsi="Times New Roman"/>
              <w:lang w:eastAsia="en-US"/>
            </w:rPr>
            <w:fldChar w:fldCharType="separate"/>
          </w:r>
          <w:r w:rsidR="009E287F" w:rsidRPr="009E287F">
            <w:rPr>
              <w:rFonts w:ascii="Times New Roman" w:eastAsiaTheme="minorHAnsi" w:hAnsi="Times New Roman"/>
              <w:noProof/>
              <w:lang w:val="es-ES" w:eastAsia="en-US"/>
            </w:rPr>
            <w:t>(María José López, 2022)</w:t>
          </w:r>
          <w:r w:rsidR="009E287F">
            <w:rPr>
              <w:rFonts w:ascii="Times New Roman" w:eastAsiaTheme="minorHAnsi" w:hAnsi="Times New Roman"/>
              <w:lang w:eastAsia="en-US"/>
            </w:rPr>
            <w:fldChar w:fldCharType="end"/>
          </w:r>
        </w:sdtContent>
      </w:sdt>
    </w:p>
    <w:p w14:paraId="15A34486" w14:textId="3AFE7256" w:rsidR="00154BEB" w:rsidRPr="00116386" w:rsidRDefault="00154BEB" w:rsidP="008C0680">
      <w:pPr>
        <w:spacing w:after="160"/>
        <w:rPr>
          <w:rFonts w:ascii="Times New Roman" w:eastAsiaTheme="minorHAnsi" w:hAnsi="Times New Roman"/>
          <w:lang w:eastAsia="en-US"/>
        </w:rPr>
      </w:pPr>
      <w:r>
        <w:rPr>
          <w:rFonts w:ascii="Times New Roman" w:eastAsiaTheme="minorHAnsi" w:hAnsi="Times New Roman"/>
          <w:lang w:eastAsia="en-US"/>
        </w:rPr>
        <w:t xml:space="preserve">La experiencia cubana </w:t>
      </w:r>
      <w:r w:rsidR="00FB4D7E">
        <w:rPr>
          <w:rFonts w:ascii="Times New Roman" w:eastAsiaTheme="minorHAnsi" w:hAnsi="Times New Roman"/>
          <w:lang w:eastAsia="en-US"/>
        </w:rPr>
        <w:t xml:space="preserve">con </w:t>
      </w:r>
      <w:r>
        <w:rPr>
          <w:rFonts w:ascii="Times New Roman" w:eastAsiaTheme="minorHAnsi" w:hAnsi="Times New Roman"/>
          <w:lang w:eastAsia="en-US"/>
        </w:rPr>
        <w:t xml:space="preserve">herramientas de evaluación reportó </w:t>
      </w:r>
      <w:r w:rsidR="000F79A9">
        <w:rPr>
          <w:rFonts w:ascii="Times New Roman" w:eastAsiaTheme="minorHAnsi" w:hAnsi="Times New Roman"/>
          <w:lang w:eastAsia="en-US"/>
        </w:rPr>
        <w:t xml:space="preserve">en 2016 </w:t>
      </w:r>
      <w:r w:rsidR="00FB4D7E">
        <w:rPr>
          <w:rFonts w:ascii="Times New Roman" w:eastAsiaTheme="minorHAnsi" w:hAnsi="Times New Roman"/>
          <w:lang w:eastAsia="en-US"/>
        </w:rPr>
        <w:t>que,</w:t>
      </w:r>
      <w:r>
        <w:rPr>
          <w:rFonts w:ascii="Times New Roman" w:eastAsiaTheme="minorHAnsi" w:hAnsi="Times New Roman"/>
          <w:lang w:eastAsia="en-US"/>
        </w:rPr>
        <w:t xml:space="preserve"> </w:t>
      </w:r>
      <w:r w:rsidR="000F79A9">
        <w:rPr>
          <w:rFonts w:ascii="Times New Roman" w:eastAsiaTheme="minorHAnsi" w:hAnsi="Times New Roman"/>
          <w:lang w:eastAsia="en-US"/>
        </w:rPr>
        <w:t>l</w:t>
      </w:r>
      <w:r>
        <w:rPr>
          <w:rFonts w:ascii="Times New Roman" w:eastAsiaTheme="minorHAnsi" w:hAnsi="Times New Roman"/>
          <w:lang w:eastAsia="en-US"/>
        </w:rPr>
        <w:t xml:space="preserve">a </w:t>
      </w:r>
      <w:r w:rsidR="00EA3135" w:rsidRPr="00EA3135">
        <w:rPr>
          <w:rFonts w:ascii="Times New Roman" w:eastAsiaTheme="minorHAnsi" w:hAnsi="Times New Roman"/>
          <w:b/>
          <w:bCs/>
          <w:lang w:eastAsia="en-US"/>
        </w:rPr>
        <w:t>G</w:t>
      </w:r>
      <w:r w:rsidRPr="00EA3135">
        <w:rPr>
          <w:rFonts w:ascii="Times New Roman" w:eastAsiaTheme="minorHAnsi" w:hAnsi="Times New Roman"/>
          <w:b/>
          <w:bCs/>
          <w:lang w:eastAsia="en-US"/>
        </w:rPr>
        <w:t xml:space="preserve">uía de </w:t>
      </w:r>
      <w:r w:rsidR="00EA3135" w:rsidRPr="00EA3135">
        <w:rPr>
          <w:rFonts w:ascii="Times New Roman" w:eastAsiaTheme="minorHAnsi" w:hAnsi="Times New Roman"/>
          <w:b/>
          <w:bCs/>
          <w:lang w:eastAsia="en-US"/>
        </w:rPr>
        <w:t>E</w:t>
      </w:r>
      <w:r w:rsidRPr="00EA3135">
        <w:rPr>
          <w:rFonts w:ascii="Times New Roman" w:eastAsiaTheme="minorHAnsi" w:hAnsi="Times New Roman"/>
          <w:b/>
          <w:bCs/>
          <w:lang w:eastAsia="en-US"/>
        </w:rPr>
        <w:t>valuación</w:t>
      </w:r>
      <w:r w:rsidR="000F79A9">
        <w:rPr>
          <w:rFonts w:ascii="Times New Roman" w:eastAsiaTheme="minorHAnsi" w:hAnsi="Times New Roman"/>
          <w:lang w:eastAsia="en-US"/>
        </w:rPr>
        <w:t xml:space="preserve"> para examen práctico estatal</w:t>
      </w:r>
      <w:r w:rsidRPr="00154BEB">
        <w:rPr>
          <w:rFonts w:ascii="Times New Roman" w:eastAsiaTheme="minorHAnsi" w:hAnsi="Times New Roman"/>
          <w:lang w:eastAsia="en-US"/>
        </w:rPr>
        <w:t xml:space="preserve">, </w:t>
      </w:r>
      <w:r w:rsidR="00FB4D7E">
        <w:rPr>
          <w:rFonts w:ascii="Times New Roman" w:eastAsiaTheme="minorHAnsi" w:hAnsi="Times New Roman"/>
          <w:lang w:eastAsia="en-US"/>
        </w:rPr>
        <w:t xml:space="preserve">se apreciaba </w:t>
      </w:r>
      <w:r w:rsidRPr="00154BEB">
        <w:rPr>
          <w:rFonts w:ascii="Times New Roman" w:eastAsiaTheme="minorHAnsi" w:hAnsi="Times New Roman"/>
          <w:lang w:eastAsia="en-US"/>
        </w:rPr>
        <w:t>muy general</w:t>
      </w:r>
      <w:r w:rsidR="00FB4D7E">
        <w:rPr>
          <w:rFonts w:ascii="Times New Roman" w:eastAsiaTheme="minorHAnsi" w:hAnsi="Times New Roman"/>
          <w:lang w:eastAsia="en-US"/>
        </w:rPr>
        <w:t xml:space="preserve"> y</w:t>
      </w:r>
      <w:r w:rsidRPr="00154BEB">
        <w:rPr>
          <w:rFonts w:ascii="Times New Roman" w:eastAsiaTheme="minorHAnsi" w:hAnsi="Times New Roman"/>
          <w:lang w:eastAsia="en-US"/>
        </w:rPr>
        <w:t xml:space="preserve"> dificultaba la obtención de resultados homogéneos</w:t>
      </w:r>
      <w:r w:rsidR="00FB4D7E">
        <w:rPr>
          <w:rFonts w:ascii="Times New Roman" w:eastAsiaTheme="minorHAnsi" w:hAnsi="Times New Roman"/>
          <w:lang w:eastAsia="en-US"/>
        </w:rPr>
        <w:t>, porque: n</w:t>
      </w:r>
      <w:r w:rsidRPr="00154BEB">
        <w:rPr>
          <w:rFonts w:ascii="Times New Roman" w:eastAsiaTheme="minorHAnsi" w:hAnsi="Times New Roman"/>
          <w:lang w:eastAsia="en-US"/>
        </w:rPr>
        <w:t>o estandarizaba correctamente el puntaje a otorgar, omitía acápites importantes</w:t>
      </w:r>
      <w:r w:rsidR="000F79A9">
        <w:rPr>
          <w:rFonts w:ascii="Times New Roman" w:eastAsiaTheme="minorHAnsi" w:hAnsi="Times New Roman"/>
          <w:lang w:eastAsia="en-US"/>
        </w:rPr>
        <w:t xml:space="preserve"> y</w:t>
      </w:r>
      <w:r w:rsidRPr="00154BEB">
        <w:rPr>
          <w:rFonts w:ascii="Times New Roman" w:eastAsiaTheme="minorHAnsi" w:hAnsi="Times New Roman"/>
          <w:lang w:eastAsia="en-US"/>
        </w:rPr>
        <w:t xml:space="preserve"> el examen físico se reflejaba muy general</w:t>
      </w:r>
      <w:r w:rsidR="000F79A9">
        <w:rPr>
          <w:rFonts w:ascii="Times New Roman" w:eastAsiaTheme="minorHAnsi" w:hAnsi="Times New Roman"/>
          <w:lang w:eastAsia="en-US"/>
        </w:rPr>
        <w:t xml:space="preserve">. Por eso </w:t>
      </w:r>
      <w:r w:rsidRPr="00154BEB">
        <w:rPr>
          <w:rFonts w:ascii="Times New Roman" w:eastAsiaTheme="minorHAnsi" w:hAnsi="Times New Roman"/>
          <w:lang w:eastAsia="en-US"/>
        </w:rPr>
        <w:t xml:space="preserve">se diseñó una </w:t>
      </w:r>
      <w:r>
        <w:rPr>
          <w:rFonts w:ascii="Times New Roman" w:eastAsiaTheme="minorHAnsi" w:hAnsi="Times New Roman"/>
          <w:lang w:eastAsia="en-US"/>
        </w:rPr>
        <w:t xml:space="preserve">nueva </w:t>
      </w:r>
      <w:r w:rsidRPr="00154BEB">
        <w:rPr>
          <w:rFonts w:ascii="Times New Roman" w:eastAsiaTheme="minorHAnsi" w:hAnsi="Times New Roman"/>
          <w:lang w:eastAsia="en-US"/>
        </w:rPr>
        <w:t>guía</w:t>
      </w:r>
      <w:r w:rsidR="00FB4D7E">
        <w:rPr>
          <w:rFonts w:ascii="Times New Roman" w:eastAsiaTheme="minorHAnsi" w:hAnsi="Times New Roman"/>
          <w:lang w:eastAsia="en-US"/>
        </w:rPr>
        <w:t xml:space="preserve"> que los </w:t>
      </w:r>
      <w:r w:rsidRPr="00154BEB">
        <w:rPr>
          <w:rFonts w:ascii="Times New Roman" w:eastAsiaTheme="minorHAnsi" w:hAnsi="Times New Roman"/>
          <w:lang w:eastAsia="en-US"/>
        </w:rPr>
        <w:t xml:space="preserve">especialistas </w:t>
      </w:r>
      <w:r w:rsidR="00FB4D7E">
        <w:rPr>
          <w:rFonts w:ascii="Times New Roman" w:eastAsiaTheme="minorHAnsi" w:hAnsi="Times New Roman"/>
          <w:lang w:eastAsia="en-US"/>
        </w:rPr>
        <w:t>calificaron como</w:t>
      </w:r>
      <w:r w:rsidR="000F79A9">
        <w:rPr>
          <w:rFonts w:ascii="Times New Roman" w:eastAsiaTheme="minorHAnsi" w:hAnsi="Times New Roman"/>
          <w:lang w:eastAsia="en-US"/>
        </w:rPr>
        <w:t>:</w:t>
      </w:r>
      <w:r>
        <w:rPr>
          <w:rFonts w:ascii="Times New Roman" w:eastAsiaTheme="minorHAnsi" w:hAnsi="Times New Roman"/>
          <w:lang w:eastAsia="en-US"/>
        </w:rPr>
        <w:t xml:space="preserve"> </w:t>
      </w:r>
      <w:r w:rsidRPr="00154BEB">
        <w:rPr>
          <w:rFonts w:ascii="Times New Roman" w:eastAsiaTheme="minorHAnsi" w:hAnsi="Times New Roman"/>
          <w:lang w:eastAsia="en-US"/>
        </w:rPr>
        <w:t>pertinen</w:t>
      </w:r>
      <w:r>
        <w:rPr>
          <w:rFonts w:ascii="Times New Roman" w:eastAsiaTheme="minorHAnsi" w:hAnsi="Times New Roman"/>
          <w:lang w:eastAsia="en-US"/>
        </w:rPr>
        <w:t>te</w:t>
      </w:r>
      <w:r w:rsidRPr="00154BEB">
        <w:rPr>
          <w:rFonts w:ascii="Times New Roman" w:eastAsiaTheme="minorHAnsi" w:hAnsi="Times New Roman"/>
          <w:lang w:eastAsia="en-US"/>
        </w:rPr>
        <w:t xml:space="preserve">, </w:t>
      </w:r>
      <w:r>
        <w:rPr>
          <w:rFonts w:ascii="Times New Roman" w:eastAsiaTheme="minorHAnsi" w:hAnsi="Times New Roman"/>
          <w:lang w:eastAsia="en-US"/>
        </w:rPr>
        <w:t>de</w:t>
      </w:r>
      <w:r w:rsidRPr="00154BEB">
        <w:rPr>
          <w:rFonts w:ascii="Times New Roman" w:eastAsiaTheme="minorHAnsi" w:hAnsi="Times New Roman"/>
          <w:lang w:eastAsia="en-US"/>
        </w:rPr>
        <w:t xml:space="preserve"> valor científico-metodológico y factibl</w:t>
      </w:r>
      <w:r>
        <w:rPr>
          <w:rFonts w:ascii="Times New Roman" w:eastAsiaTheme="minorHAnsi" w:hAnsi="Times New Roman"/>
          <w:lang w:eastAsia="en-US"/>
        </w:rPr>
        <w:t>e</w:t>
      </w:r>
      <w:r w:rsidRPr="00154BEB">
        <w:rPr>
          <w:rFonts w:ascii="Times New Roman" w:eastAsiaTheme="minorHAnsi" w:hAnsi="Times New Roman"/>
          <w:lang w:eastAsia="en-US"/>
        </w:rPr>
        <w:t xml:space="preserve"> de aplica</w:t>
      </w:r>
      <w:r>
        <w:rPr>
          <w:rFonts w:ascii="Times New Roman" w:eastAsiaTheme="minorHAnsi" w:hAnsi="Times New Roman"/>
          <w:lang w:eastAsia="en-US"/>
        </w:rPr>
        <w:t>r</w:t>
      </w:r>
      <w:r w:rsidRPr="00154BEB">
        <w:rPr>
          <w:rFonts w:ascii="Times New Roman" w:eastAsiaTheme="minorHAnsi" w:hAnsi="Times New Roman"/>
          <w:lang w:eastAsia="en-US"/>
        </w:rPr>
        <w:t>, porque contiene orientaciones para el tribunal</w:t>
      </w:r>
      <w:r>
        <w:rPr>
          <w:rFonts w:ascii="Times New Roman" w:eastAsiaTheme="minorHAnsi" w:hAnsi="Times New Roman"/>
          <w:lang w:eastAsia="en-US"/>
        </w:rPr>
        <w:t xml:space="preserve">, </w:t>
      </w:r>
      <w:r w:rsidRPr="00154BEB">
        <w:rPr>
          <w:rFonts w:ascii="Times New Roman" w:eastAsiaTheme="minorHAnsi" w:hAnsi="Times New Roman"/>
          <w:lang w:eastAsia="en-US"/>
        </w:rPr>
        <w:t>los aspectos a evaluar bien conformados y facilita el cumplimiento de los objetivos</w:t>
      </w:r>
      <w:r w:rsidR="00FB4D7E">
        <w:rPr>
          <w:rFonts w:ascii="Times New Roman" w:eastAsiaTheme="minorHAnsi" w:hAnsi="Times New Roman"/>
          <w:lang w:eastAsia="en-US"/>
        </w:rPr>
        <w:t>,</w:t>
      </w:r>
      <w:r w:rsidRPr="00154BEB">
        <w:rPr>
          <w:rFonts w:ascii="Times New Roman" w:eastAsiaTheme="minorHAnsi" w:hAnsi="Times New Roman"/>
          <w:lang w:eastAsia="en-US"/>
        </w:rPr>
        <w:t xml:space="preserve"> garant</w:t>
      </w:r>
      <w:r>
        <w:rPr>
          <w:rFonts w:ascii="Times New Roman" w:eastAsiaTheme="minorHAnsi" w:hAnsi="Times New Roman"/>
          <w:lang w:eastAsia="en-US"/>
        </w:rPr>
        <w:t xml:space="preserve">izando la </w:t>
      </w:r>
      <w:r w:rsidRPr="00154BEB">
        <w:rPr>
          <w:rFonts w:ascii="Times New Roman" w:eastAsiaTheme="minorHAnsi" w:hAnsi="Times New Roman"/>
          <w:lang w:eastAsia="en-US"/>
        </w:rPr>
        <w:t>calidad del egresado.</w:t>
      </w:r>
      <w:r w:rsidR="009E287F">
        <w:rPr>
          <w:rFonts w:ascii="Times New Roman" w:eastAsiaTheme="minorHAnsi" w:hAnsi="Times New Roman"/>
          <w:lang w:eastAsia="en-US"/>
        </w:rPr>
        <w:t xml:space="preserve"> </w:t>
      </w:r>
      <w:sdt>
        <w:sdtPr>
          <w:rPr>
            <w:rFonts w:ascii="Times New Roman" w:eastAsiaTheme="minorHAnsi" w:hAnsi="Times New Roman"/>
            <w:lang w:eastAsia="en-US"/>
          </w:rPr>
          <w:id w:val="-189534655"/>
          <w:citation/>
        </w:sdtPr>
        <w:sdtEndPr/>
        <w:sdtContent>
          <w:r w:rsidR="009E287F">
            <w:rPr>
              <w:rFonts w:ascii="Times New Roman" w:eastAsiaTheme="minorHAnsi" w:hAnsi="Times New Roman"/>
              <w:lang w:eastAsia="en-US"/>
            </w:rPr>
            <w:fldChar w:fldCharType="begin"/>
          </w:r>
          <w:r w:rsidR="009E287F">
            <w:rPr>
              <w:rFonts w:ascii="Times New Roman" w:eastAsiaTheme="minorHAnsi" w:hAnsi="Times New Roman"/>
              <w:lang w:val="es-ES" w:eastAsia="en-US"/>
            </w:rPr>
            <w:instrText xml:space="preserve"> CITATION Lor16 \l 3082 </w:instrText>
          </w:r>
          <w:r w:rsidR="009E287F">
            <w:rPr>
              <w:rFonts w:ascii="Times New Roman" w:eastAsiaTheme="minorHAnsi" w:hAnsi="Times New Roman"/>
              <w:lang w:eastAsia="en-US"/>
            </w:rPr>
            <w:fldChar w:fldCharType="separate"/>
          </w:r>
          <w:r w:rsidR="009E287F" w:rsidRPr="009E287F">
            <w:rPr>
              <w:rFonts w:ascii="Times New Roman" w:eastAsiaTheme="minorHAnsi" w:hAnsi="Times New Roman"/>
              <w:noProof/>
              <w:lang w:val="es-ES" w:eastAsia="en-US"/>
            </w:rPr>
            <w:t>(Lorge Jacinto Hernández, 2016)</w:t>
          </w:r>
          <w:r w:rsidR="009E287F">
            <w:rPr>
              <w:rFonts w:ascii="Times New Roman" w:eastAsiaTheme="minorHAnsi" w:hAnsi="Times New Roman"/>
              <w:lang w:eastAsia="en-US"/>
            </w:rPr>
            <w:fldChar w:fldCharType="end"/>
          </w:r>
        </w:sdtContent>
      </w:sdt>
      <w:r w:rsidR="009E287F">
        <w:rPr>
          <w:rFonts w:ascii="Times New Roman" w:eastAsiaTheme="minorHAnsi" w:hAnsi="Times New Roman"/>
          <w:lang w:eastAsia="en-US"/>
        </w:rPr>
        <w:t xml:space="preserve"> </w:t>
      </w:r>
      <w:r w:rsidR="008C0680">
        <w:rPr>
          <w:rFonts w:ascii="Times New Roman" w:eastAsiaTheme="minorHAnsi" w:hAnsi="Times New Roman"/>
          <w:lang w:eastAsia="en-US"/>
        </w:rPr>
        <w:t xml:space="preserve">Un segundo reporte del 2018 concluye que: </w:t>
      </w:r>
      <w:r w:rsidR="008C0680" w:rsidRPr="008C0680">
        <w:rPr>
          <w:rFonts w:ascii="Times New Roman" w:eastAsiaTheme="minorHAnsi" w:hAnsi="Times New Roman"/>
          <w:lang w:eastAsia="en-US"/>
        </w:rPr>
        <w:t>La evaluación práctica del examen estatal de la carrera de Medicina presenta dificultades que se traducen en el no cumplimiento de las exigencias de la guía de evaluación para este tipo de examen, así como en la preparación de los estudiantes en los rubros relacionados con el método clínico.</w:t>
      </w:r>
      <w:r w:rsidR="009E287F">
        <w:rPr>
          <w:rFonts w:ascii="Times New Roman" w:eastAsiaTheme="minorHAnsi" w:hAnsi="Times New Roman"/>
          <w:lang w:eastAsia="en-US"/>
        </w:rPr>
        <w:t xml:space="preserve"> </w:t>
      </w:r>
      <w:sdt>
        <w:sdtPr>
          <w:rPr>
            <w:rFonts w:ascii="Times New Roman" w:eastAsiaTheme="minorHAnsi" w:hAnsi="Times New Roman"/>
            <w:lang w:eastAsia="en-US"/>
          </w:rPr>
          <w:id w:val="-1449928331"/>
          <w:citation/>
        </w:sdtPr>
        <w:sdtEndPr/>
        <w:sdtContent>
          <w:r w:rsidR="009E287F">
            <w:rPr>
              <w:rFonts w:ascii="Times New Roman" w:eastAsiaTheme="minorHAnsi" w:hAnsi="Times New Roman"/>
              <w:lang w:eastAsia="en-US"/>
            </w:rPr>
            <w:fldChar w:fldCharType="begin"/>
          </w:r>
          <w:r w:rsidR="009E287F">
            <w:rPr>
              <w:rFonts w:ascii="Times New Roman" w:eastAsiaTheme="minorHAnsi" w:hAnsi="Times New Roman"/>
              <w:lang w:val="es-ES" w:eastAsia="en-US"/>
            </w:rPr>
            <w:instrText xml:space="preserve">CITATION Jac18 \l 3082 </w:instrText>
          </w:r>
          <w:r w:rsidR="009E287F">
            <w:rPr>
              <w:rFonts w:ascii="Times New Roman" w:eastAsiaTheme="minorHAnsi" w:hAnsi="Times New Roman"/>
              <w:lang w:eastAsia="en-US"/>
            </w:rPr>
            <w:fldChar w:fldCharType="separate"/>
          </w:r>
          <w:r w:rsidR="009E287F" w:rsidRPr="009E287F">
            <w:rPr>
              <w:rFonts w:ascii="Times New Roman" w:eastAsiaTheme="minorHAnsi" w:hAnsi="Times New Roman"/>
              <w:noProof/>
              <w:lang w:val="es-ES" w:eastAsia="en-US"/>
            </w:rPr>
            <w:t>(Lorge Jacinto Hernándes, 2018)</w:t>
          </w:r>
          <w:r w:rsidR="009E287F">
            <w:rPr>
              <w:rFonts w:ascii="Times New Roman" w:eastAsiaTheme="minorHAnsi" w:hAnsi="Times New Roman"/>
              <w:lang w:eastAsia="en-US"/>
            </w:rPr>
            <w:fldChar w:fldCharType="end"/>
          </w:r>
        </w:sdtContent>
      </w:sdt>
      <w:r w:rsidR="009E287F">
        <w:rPr>
          <w:rFonts w:ascii="Times New Roman" w:eastAsiaTheme="minorHAnsi" w:hAnsi="Times New Roman"/>
          <w:lang w:eastAsia="en-US"/>
        </w:rPr>
        <w:t xml:space="preserve"> </w:t>
      </w:r>
      <w:r w:rsidR="008C0680">
        <w:rPr>
          <w:rFonts w:ascii="Times New Roman" w:eastAsiaTheme="minorHAnsi" w:hAnsi="Times New Roman"/>
          <w:lang w:eastAsia="en-US"/>
        </w:rPr>
        <w:t xml:space="preserve">Un dato muy importante que evidencia el valor de otras variables, fuera de las estrategias o herramientas educativas, que determinan la calidad de la educación médica.   </w:t>
      </w:r>
    </w:p>
    <w:p w14:paraId="0E24089A" w14:textId="517BECFB" w:rsidR="00757C90" w:rsidRDefault="00757C90" w:rsidP="002C34AC">
      <w:pPr>
        <w:spacing w:after="160"/>
        <w:rPr>
          <w:rFonts w:ascii="Times New Roman" w:eastAsiaTheme="minorHAnsi" w:hAnsi="Times New Roman"/>
          <w:lang w:eastAsia="en-US"/>
        </w:rPr>
      </w:pPr>
      <w:r w:rsidRPr="00757C90">
        <w:rPr>
          <w:rFonts w:ascii="Times New Roman" w:eastAsiaTheme="minorHAnsi" w:hAnsi="Times New Roman"/>
          <w:lang w:eastAsia="en-US"/>
        </w:rPr>
        <w:t>L</w:t>
      </w:r>
      <w:r>
        <w:rPr>
          <w:rFonts w:ascii="Times New Roman" w:eastAsiaTheme="minorHAnsi" w:hAnsi="Times New Roman"/>
          <w:lang w:eastAsia="en-US"/>
        </w:rPr>
        <w:t xml:space="preserve">as experiencias con </w:t>
      </w:r>
      <w:r w:rsidRPr="00757C90">
        <w:rPr>
          <w:rFonts w:ascii="Times New Roman" w:eastAsiaTheme="minorHAnsi" w:hAnsi="Times New Roman"/>
          <w:b/>
          <w:bCs/>
          <w:lang w:eastAsia="en-US"/>
        </w:rPr>
        <w:t>PE</w:t>
      </w:r>
      <w:r w:rsidRPr="00757C90">
        <w:rPr>
          <w:rFonts w:ascii="Times New Roman" w:eastAsiaTheme="minorHAnsi" w:hAnsi="Times New Roman"/>
          <w:lang w:eastAsia="en-US"/>
        </w:rPr>
        <w:t xml:space="preserve"> </w:t>
      </w:r>
      <w:r>
        <w:rPr>
          <w:rFonts w:ascii="Times New Roman" w:eastAsiaTheme="minorHAnsi" w:hAnsi="Times New Roman"/>
          <w:lang w:eastAsia="en-US"/>
        </w:rPr>
        <w:t xml:space="preserve">revisadas en este trabajo, señalan que </w:t>
      </w:r>
      <w:r w:rsidRPr="00757C90">
        <w:rPr>
          <w:rFonts w:ascii="Times New Roman" w:eastAsiaTheme="minorHAnsi" w:hAnsi="Times New Roman"/>
          <w:lang w:eastAsia="en-US"/>
        </w:rPr>
        <w:t>permiten mejorar el desempe</w:t>
      </w:r>
      <w:r>
        <w:rPr>
          <w:rFonts w:ascii="Times New Roman" w:eastAsiaTheme="minorHAnsi" w:hAnsi="Times New Roman"/>
          <w:lang w:eastAsia="en-US"/>
        </w:rPr>
        <w:t>ñ</w:t>
      </w:r>
      <w:r w:rsidRPr="00757C90">
        <w:rPr>
          <w:rFonts w:ascii="Times New Roman" w:eastAsiaTheme="minorHAnsi" w:hAnsi="Times New Roman"/>
          <w:lang w:eastAsia="en-US"/>
        </w:rPr>
        <w:t>o de los estudiantes</w:t>
      </w:r>
      <w:r>
        <w:rPr>
          <w:rFonts w:ascii="Times New Roman" w:eastAsiaTheme="minorHAnsi" w:hAnsi="Times New Roman"/>
          <w:lang w:eastAsia="en-US"/>
        </w:rPr>
        <w:t xml:space="preserve">, </w:t>
      </w:r>
      <w:r w:rsidRPr="00757C90">
        <w:rPr>
          <w:rFonts w:ascii="Times New Roman" w:eastAsiaTheme="minorHAnsi" w:hAnsi="Times New Roman"/>
          <w:lang w:eastAsia="en-US"/>
        </w:rPr>
        <w:t xml:space="preserve">les ayuda </w:t>
      </w:r>
      <w:r>
        <w:rPr>
          <w:rFonts w:ascii="Times New Roman" w:eastAsiaTheme="minorHAnsi" w:hAnsi="Times New Roman"/>
          <w:lang w:eastAsia="en-US"/>
        </w:rPr>
        <w:t xml:space="preserve">en </w:t>
      </w:r>
      <w:r w:rsidRPr="00757C90">
        <w:rPr>
          <w:rFonts w:ascii="Times New Roman" w:eastAsiaTheme="minorHAnsi" w:hAnsi="Times New Roman"/>
          <w:lang w:eastAsia="en-US"/>
        </w:rPr>
        <w:t>aspectos importantes de una consulta, como</w:t>
      </w:r>
      <w:r>
        <w:rPr>
          <w:rFonts w:ascii="Times New Roman" w:eastAsiaTheme="minorHAnsi" w:hAnsi="Times New Roman"/>
          <w:lang w:eastAsia="en-US"/>
        </w:rPr>
        <w:t xml:space="preserve">: </w:t>
      </w:r>
      <w:r w:rsidRPr="00757C90">
        <w:rPr>
          <w:rFonts w:ascii="Times New Roman" w:eastAsiaTheme="minorHAnsi" w:hAnsi="Times New Roman"/>
          <w:lang w:eastAsia="en-US"/>
        </w:rPr>
        <w:t>la anamnesis dirigida, la</w:t>
      </w:r>
      <w:r>
        <w:rPr>
          <w:rFonts w:ascii="Times New Roman" w:eastAsiaTheme="minorHAnsi" w:hAnsi="Times New Roman"/>
          <w:lang w:eastAsia="en-US"/>
        </w:rPr>
        <w:t xml:space="preserve"> </w:t>
      </w:r>
      <w:r w:rsidRPr="00757C90">
        <w:rPr>
          <w:rFonts w:ascii="Times New Roman" w:eastAsiaTheme="minorHAnsi" w:hAnsi="Times New Roman"/>
          <w:lang w:eastAsia="en-US"/>
        </w:rPr>
        <w:t>exploración física dirigida y la petición de exámenes bas</w:t>
      </w:r>
      <w:r>
        <w:rPr>
          <w:rFonts w:ascii="Times New Roman" w:eastAsiaTheme="minorHAnsi" w:hAnsi="Times New Roman"/>
          <w:lang w:eastAsia="en-US"/>
        </w:rPr>
        <w:t>ada</w:t>
      </w:r>
      <w:r w:rsidRPr="00757C90">
        <w:rPr>
          <w:rFonts w:ascii="Times New Roman" w:eastAsiaTheme="minorHAnsi" w:hAnsi="Times New Roman"/>
          <w:lang w:eastAsia="en-US"/>
        </w:rPr>
        <w:t xml:space="preserve"> en hipótesis diagnósticas. </w:t>
      </w:r>
      <w:r>
        <w:rPr>
          <w:rFonts w:ascii="Times New Roman" w:eastAsiaTheme="minorHAnsi" w:hAnsi="Times New Roman"/>
          <w:lang w:eastAsia="en-US"/>
        </w:rPr>
        <w:t xml:space="preserve">Además, </w:t>
      </w:r>
      <w:r w:rsidRPr="00757C90">
        <w:rPr>
          <w:rFonts w:ascii="Times New Roman" w:eastAsiaTheme="minorHAnsi" w:hAnsi="Times New Roman"/>
          <w:lang w:eastAsia="en-US"/>
        </w:rPr>
        <w:t>permite reconocer</w:t>
      </w:r>
      <w:r>
        <w:rPr>
          <w:rFonts w:ascii="Times New Roman" w:eastAsiaTheme="minorHAnsi" w:hAnsi="Times New Roman"/>
          <w:lang w:eastAsia="en-US"/>
        </w:rPr>
        <w:t xml:space="preserve"> el </w:t>
      </w:r>
      <w:r w:rsidRPr="00757C90">
        <w:rPr>
          <w:rFonts w:ascii="Times New Roman" w:eastAsiaTheme="minorHAnsi" w:hAnsi="Times New Roman"/>
          <w:lang w:eastAsia="en-US"/>
        </w:rPr>
        <w:t>momento que se debe realizar la</w:t>
      </w:r>
      <w:r>
        <w:rPr>
          <w:rFonts w:ascii="Times New Roman" w:eastAsiaTheme="minorHAnsi" w:hAnsi="Times New Roman"/>
          <w:lang w:eastAsia="en-US"/>
        </w:rPr>
        <w:t xml:space="preserve"> </w:t>
      </w:r>
      <w:r w:rsidRPr="00757C90">
        <w:rPr>
          <w:rFonts w:ascii="Times New Roman" w:eastAsiaTheme="minorHAnsi" w:hAnsi="Times New Roman"/>
          <w:lang w:eastAsia="en-US"/>
        </w:rPr>
        <w:t xml:space="preserve">síntesis mental y </w:t>
      </w:r>
      <w:r>
        <w:rPr>
          <w:rFonts w:ascii="Times New Roman" w:eastAsiaTheme="minorHAnsi" w:hAnsi="Times New Roman"/>
          <w:lang w:eastAsia="en-US"/>
        </w:rPr>
        <w:t xml:space="preserve">a </w:t>
      </w:r>
      <w:r w:rsidRPr="00757C90">
        <w:rPr>
          <w:rFonts w:ascii="Times New Roman" w:eastAsiaTheme="minorHAnsi" w:hAnsi="Times New Roman"/>
          <w:lang w:eastAsia="en-US"/>
        </w:rPr>
        <w:t>desarrollar habilidades de comunicación</w:t>
      </w:r>
      <w:r>
        <w:rPr>
          <w:rFonts w:ascii="Times New Roman" w:eastAsiaTheme="minorHAnsi" w:hAnsi="Times New Roman"/>
          <w:lang w:eastAsia="en-US"/>
        </w:rPr>
        <w:t xml:space="preserve"> </w:t>
      </w:r>
      <w:r w:rsidRPr="00757C90">
        <w:rPr>
          <w:rFonts w:ascii="Times New Roman" w:eastAsiaTheme="minorHAnsi" w:hAnsi="Times New Roman"/>
          <w:lang w:eastAsia="en-US"/>
        </w:rPr>
        <w:t>en la relación médico-paciente.</w:t>
      </w:r>
      <w:r w:rsidR="00EB3C53">
        <w:rPr>
          <w:rFonts w:ascii="Times New Roman" w:eastAsiaTheme="minorHAnsi" w:hAnsi="Times New Roman"/>
          <w:lang w:eastAsia="en-US"/>
        </w:rPr>
        <w:t xml:space="preserve"> </w:t>
      </w:r>
      <w:sdt>
        <w:sdtPr>
          <w:rPr>
            <w:rFonts w:ascii="Times New Roman" w:eastAsiaTheme="minorHAnsi" w:hAnsi="Times New Roman"/>
            <w:lang w:eastAsia="en-US"/>
          </w:rPr>
          <w:id w:val="613330234"/>
          <w:citation/>
        </w:sdtPr>
        <w:sdtEndPr/>
        <w:sdtContent>
          <w:r w:rsidR="00EB3C53">
            <w:rPr>
              <w:rFonts w:ascii="Times New Roman" w:eastAsiaTheme="minorHAnsi" w:hAnsi="Times New Roman"/>
              <w:lang w:eastAsia="en-US"/>
            </w:rPr>
            <w:fldChar w:fldCharType="begin"/>
          </w:r>
          <w:r w:rsidR="00EB3C53">
            <w:rPr>
              <w:rFonts w:ascii="Times New Roman" w:eastAsiaTheme="minorHAnsi" w:hAnsi="Times New Roman"/>
              <w:lang w:val="es-ES" w:eastAsia="en-US"/>
            </w:rPr>
            <w:instrText xml:space="preserve"> CITATION Gab20 \l 3082 </w:instrText>
          </w:r>
          <w:r w:rsidR="00EB3C53">
            <w:rPr>
              <w:rFonts w:ascii="Times New Roman" w:eastAsiaTheme="minorHAnsi" w:hAnsi="Times New Roman"/>
              <w:lang w:eastAsia="en-US"/>
            </w:rPr>
            <w:fldChar w:fldCharType="separate"/>
          </w:r>
          <w:r w:rsidR="00EB3C53" w:rsidRPr="00EB3C53">
            <w:rPr>
              <w:rFonts w:ascii="Times New Roman" w:eastAsiaTheme="minorHAnsi" w:hAnsi="Times New Roman"/>
              <w:noProof/>
              <w:lang w:val="es-ES" w:eastAsia="en-US"/>
            </w:rPr>
            <w:t>(Gabriela Zambrano Sánchez, 2020)</w:t>
          </w:r>
          <w:r w:rsidR="00EB3C53">
            <w:rPr>
              <w:rFonts w:ascii="Times New Roman" w:eastAsiaTheme="minorHAnsi" w:hAnsi="Times New Roman"/>
              <w:lang w:eastAsia="en-US"/>
            </w:rPr>
            <w:fldChar w:fldCharType="end"/>
          </w:r>
        </w:sdtContent>
      </w:sdt>
      <w:r w:rsidR="002C34AC">
        <w:rPr>
          <w:rFonts w:ascii="Times New Roman" w:eastAsiaTheme="minorHAnsi" w:hAnsi="Times New Roman"/>
          <w:lang w:eastAsia="en-US"/>
        </w:rPr>
        <w:t xml:space="preserve"> </w:t>
      </w:r>
      <w:r w:rsidR="00172463">
        <w:rPr>
          <w:rFonts w:ascii="Times New Roman" w:eastAsiaTheme="minorHAnsi" w:hAnsi="Times New Roman"/>
          <w:lang w:eastAsia="en-US"/>
        </w:rPr>
        <w:t>En la experiencia chilena l</w:t>
      </w:r>
      <w:r w:rsidR="002C34AC" w:rsidRPr="002C34AC">
        <w:rPr>
          <w:rFonts w:ascii="Times New Roman" w:eastAsiaTheme="minorHAnsi" w:hAnsi="Times New Roman"/>
          <w:lang w:eastAsia="en-US"/>
        </w:rPr>
        <w:t xml:space="preserve">os alumnos </w:t>
      </w:r>
      <w:r w:rsidR="00172463">
        <w:rPr>
          <w:rFonts w:ascii="Times New Roman" w:eastAsiaTheme="minorHAnsi" w:hAnsi="Times New Roman"/>
          <w:lang w:eastAsia="en-US"/>
        </w:rPr>
        <w:t>s</w:t>
      </w:r>
      <w:r w:rsidR="002C34AC" w:rsidRPr="002C34AC">
        <w:rPr>
          <w:rFonts w:ascii="Times New Roman" w:eastAsiaTheme="minorHAnsi" w:hAnsi="Times New Roman"/>
          <w:lang w:eastAsia="en-US"/>
        </w:rPr>
        <w:t xml:space="preserve">e </w:t>
      </w:r>
      <w:r w:rsidR="00172463" w:rsidRPr="002C34AC">
        <w:rPr>
          <w:rFonts w:ascii="Times New Roman" w:eastAsiaTheme="minorHAnsi" w:hAnsi="Times New Roman"/>
          <w:lang w:eastAsia="en-US"/>
        </w:rPr>
        <w:t>si</w:t>
      </w:r>
      <w:r w:rsidR="00172463">
        <w:rPr>
          <w:rFonts w:ascii="Times New Roman" w:eastAsiaTheme="minorHAnsi" w:hAnsi="Times New Roman"/>
          <w:lang w:eastAsia="en-US"/>
        </w:rPr>
        <w:t>ntieron</w:t>
      </w:r>
      <w:r w:rsidR="002C34AC" w:rsidRPr="002C34AC">
        <w:rPr>
          <w:rFonts w:ascii="Times New Roman" w:eastAsiaTheme="minorHAnsi" w:hAnsi="Times New Roman"/>
          <w:lang w:eastAsia="en-US"/>
        </w:rPr>
        <w:t xml:space="preserve"> en un ambiente seguro,</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donde no existen mayores consecuencias, ni se arriesga</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la integridad de pacientes, permitiéndose la evaluación</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de habilidades técnicas, teóricas y comunicacionales. Si bien los pacientes estandarizados logran una</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«representación realista» pudiendo mostrar emociones</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y detalles en forma fidedigna, no es lo mismo con algunos</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 xml:space="preserve">signos físicos, como los casos </w:t>
      </w:r>
      <w:r w:rsidR="00172463">
        <w:rPr>
          <w:rFonts w:ascii="Times New Roman" w:eastAsiaTheme="minorHAnsi" w:hAnsi="Times New Roman"/>
          <w:lang w:eastAsia="en-US"/>
        </w:rPr>
        <w:t>ginecológicos en que se recurrió a</w:t>
      </w:r>
      <w:r w:rsidR="002C34AC" w:rsidRPr="002C34AC">
        <w:rPr>
          <w:rFonts w:ascii="Times New Roman" w:eastAsiaTheme="minorHAnsi" w:hAnsi="Times New Roman"/>
          <w:lang w:eastAsia="en-US"/>
        </w:rPr>
        <w:t xml:space="preserve"> pelvis simulada para examen físico, lo cual</w:t>
      </w:r>
      <w:r w:rsidR="00172463">
        <w:rPr>
          <w:rFonts w:ascii="Times New Roman" w:eastAsiaTheme="minorHAnsi" w:hAnsi="Times New Roman"/>
          <w:lang w:eastAsia="en-US"/>
        </w:rPr>
        <w:t xml:space="preserve"> </w:t>
      </w:r>
      <w:r w:rsidR="002C34AC" w:rsidRPr="002C34AC">
        <w:rPr>
          <w:rFonts w:ascii="Times New Roman" w:eastAsiaTheme="minorHAnsi" w:hAnsi="Times New Roman"/>
          <w:lang w:eastAsia="en-US"/>
        </w:rPr>
        <w:t>requiere abandonar la incredulidad.</w:t>
      </w:r>
      <w:r w:rsidR="00172463">
        <w:rPr>
          <w:rFonts w:ascii="Times New Roman" w:eastAsiaTheme="minorHAnsi" w:hAnsi="Times New Roman"/>
          <w:lang w:eastAsia="en-US"/>
        </w:rPr>
        <w:t xml:space="preserve"> </w:t>
      </w:r>
      <w:r w:rsidR="002C34AC" w:rsidRPr="002C34AC">
        <w:rPr>
          <w:rFonts w:ascii="Times New Roman" w:eastAsiaTheme="minorHAnsi" w:hAnsi="Times New Roman"/>
          <w:lang w:eastAsia="en-US"/>
        </w:rPr>
        <w:t>La ansiedad y el nerviosismo están presentes al practicar una habilidad,</w:t>
      </w:r>
      <w:r w:rsidR="00172463">
        <w:rPr>
          <w:rFonts w:ascii="Times New Roman" w:eastAsiaTheme="minorHAnsi" w:hAnsi="Times New Roman"/>
          <w:lang w:eastAsia="en-US"/>
        </w:rPr>
        <w:t xml:space="preserve"> </w:t>
      </w:r>
      <w:r w:rsidR="002C34AC" w:rsidRPr="002C34AC">
        <w:rPr>
          <w:rFonts w:ascii="Times New Roman" w:eastAsiaTheme="minorHAnsi" w:hAnsi="Times New Roman"/>
          <w:lang w:eastAsia="en-US"/>
        </w:rPr>
        <w:t>«el contenido emocional puede</w:t>
      </w:r>
      <w:r w:rsidR="00172463">
        <w:rPr>
          <w:rFonts w:ascii="Times New Roman" w:eastAsiaTheme="minorHAnsi" w:hAnsi="Times New Roman"/>
          <w:lang w:eastAsia="en-US"/>
        </w:rPr>
        <w:t xml:space="preserve"> </w:t>
      </w:r>
      <w:r w:rsidR="002C34AC" w:rsidRPr="002C34AC">
        <w:rPr>
          <w:rFonts w:ascii="Times New Roman" w:eastAsiaTheme="minorHAnsi" w:hAnsi="Times New Roman"/>
          <w:lang w:eastAsia="en-US"/>
        </w:rPr>
        <w:t>utilizarse para efectuar cambios emocionales positivos en</w:t>
      </w:r>
      <w:r w:rsidR="002C34AC">
        <w:rPr>
          <w:rFonts w:ascii="Times New Roman" w:eastAsiaTheme="minorHAnsi" w:hAnsi="Times New Roman"/>
          <w:lang w:eastAsia="en-US"/>
        </w:rPr>
        <w:t xml:space="preserve"> </w:t>
      </w:r>
      <w:r w:rsidR="002C34AC" w:rsidRPr="002C34AC">
        <w:rPr>
          <w:rFonts w:ascii="Times New Roman" w:eastAsiaTheme="minorHAnsi" w:hAnsi="Times New Roman"/>
          <w:lang w:eastAsia="en-US"/>
        </w:rPr>
        <w:t>estudiantes y, por lo tanto, mejorar el aprendizaje», pues</w:t>
      </w:r>
      <w:r w:rsidR="00172463">
        <w:rPr>
          <w:rFonts w:ascii="Times New Roman" w:eastAsiaTheme="minorHAnsi" w:hAnsi="Times New Roman"/>
          <w:lang w:eastAsia="en-US"/>
        </w:rPr>
        <w:t xml:space="preserve"> </w:t>
      </w:r>
      <w:r w:rsidR="002C34AC" w:rsidRPr="002C34AC">
        <w:rPr>
          <w:rFonts w:ascii="Times New Roman" w:eastAsiaTheme="minorHAnsi" w:hAnsi="Times New Roman"/>
          <w:lang w:eastAsia="en-US"/>
        </w:rPr>
        <w:t>«podría dejar impresiones más duraderas».</w:t>
      </w:r>
      <w:r w:rsidR="009D7491">
        <w:rPr>
          <w:rFonts w:ascii="Times New Roman" w:eastAsiaTheme="minorHAnsi" w:hAnsi="Times New Roman"/>
          <w:lang w:eastAsia="en-US"/>
        </w:rPr>
        <w:t xml:space="preserve"> </w:t>
      </w:r>
      <w:sdt>
        <w:sdtPr>
          <w:rPr>
            <w:rFonts w:ascii="Times New Roman" w:eastAsiaTheme="minorHAnsi" w:hAnsi="Times New Roman"/>
            <w:lang w:eastAsia="en-US"/>
          </w:rPr>
          <w:id w:val="131072647"/>
          <w:citation/>
        </w:sdtPr>
        <w:sdtEndPr/>
        <w:sdtContent>
          <w:r w:rsidR="009D7491">
            <w:rPr>
              <w:rFonts w:ascii="Times New Roman" w:eastAsiaTheme="minorHAnsi" w:hAnsi="Times New Roman"/>
              <w:lang w:eastAsia="en-US"/>
            </w:rPr>
            <w:fldChar w:fldCharType="begin"/>
          </w:r>
          <w:r w:rsidR="009D7491">
            <w:rPr>
              <w:rFonts w:ascii="Times New Roman" w:eastAsiaTheme="minorHAnsi" w:hAnsi="Times New Roman"/>
              <w:lang w:val="es-ES" w:eastAsia="en-US"/>
            </w:rPr>
            <w:instrText xml:space="preserve"> CITATION Cyn21 \l 3082 </w:instrText>
          </w:r>
          <w:r w:rsidR="009D7491">
            <w:rPr>
              <w:rFonts w:ascii="Times New Roman" w:eastAsiaTheme="minorHAnsi" w:hAnsi="Times New Roman"/>
              <w:lang w:eastAsia="en-US"/>
            </w:rPr>
            <w:fldChar w:fldCharType="separate"/>
          </w:r>
          <w:r w:rsidR="009D7491" w:rsidRPr="009D7491">
            <w:rPr>
              <w:rFonts w:ascii="Times New Roman" w:eastAsiaTheme="minorHAnsi" w:hAnsi="Times New Roman"/>
              <w:noProof/>
              <w:lang w:val="es-ES" w:eastAsia="en-US"/>
            </w:rPr>
            <w:t>(Cynthia Estefanía Catalán, 2021)</w:t>
          </w:r>
          <w:r w:rsidR="009D7491">
            <w:rPr>
              <w:rFonts w:ascii="Times New Roman" w:eastAsiaTheme="minorHAnsi" w:hAnsi="Times New Roman"/>
              <w:lang w:eastAsia="en-US"/>
            </w:rPr>
            <w:fldChar w:fldCharType="end"/>
          </w:r>
        </w:sdtContent>
      </w:sdt>
    </w:p>
    <w:p w14:paraId="38A5FC4D" w14:textId="105987C0" w:rsidR="00AA077C" w:rsidRDefault="006362AF" w:rsidP="006362AF">
      <w:pPr>
        <w:spacing w:after="160"/>
        <w:rPr>
          <w:rFonts w:ascii="Times New Roman" w:eastAsiaTheme="minorHAnsi" w:hAnsi="Times New Roman"/>
          <w:lang w:eastAsia="en-US"/>
        </w:rPr>
      </w:pPr>
      <w:r w:rsidRPr="006362AF">
        <w:rPr>
          <w:rFonts w:ascii="Times New Roman" w:eastAsiaTheme="minorHAnsi" w:hAnsi="Times New Roman"/>
          <w:lang w:eastAsia="en-US"/>
        </w:rPr>
        <w:t>Con</w:t>
      </w:r>
      <w:r w:rsidR="00AA077C">
        <w:rPr>
          <w:rFonts w:ascii="Times New Roman" w:eastAsiaTheme="minorHAnsi" w:hAnsi="Times New Roman"/>
          <w:lang w:eastAsia="en-US"/>
        </w:rPr>
        <w:t xml:space="preserve"> respecto al paciente virtual (</w:t>
      </w:r>
      <w:r w:rsidRPr="00AA077C">
        <w:rPr>
          <w:rFonts w:ascii="Times New Roman" w:eastAsiaTheme="minorHAnsi" w:hAnsi="Times New Roman"/>
          <w:b/>
          <w:bCs/>
          <w:lang w:eastAsia="en-US"/>
        </w:rPr>
        <w:t>VP</w:t>
      </w:r>
      <w:r w:rsidR="00AA077C">
        <w:rPr>
          <w:rFonts w:ascii="Times New Roman" w:eastAsiaTheme="minorHAnsi" w:hAnsi="Times New Roman"/>
          <w:lang w:eastAsia="en-US"/>
        </w:rPr>
        <w:t>)</w:t>
      </w:r>
      <w:r w:rsidRPr="006362AF">
        <w:rPr>
          <w:rFonts w:ascii="Times New Roman" w:eastAsiaTheme="minorHAnsi" w:hAnsi="Times New Roman"/>
          <w:lang w:eastAsia="en-US"/>
        </w:rPr>
        <w:t xml:space="preserve"> como herramienta de aprendizaje</w:t>
      </w:r>
      <w:r w:rsidR="00AA077C">
        <w:rPr>
          <w:rFonts w:ascii="Times New Roman" w:eastAsiaTheme="minorHAnsi" w:hAnsi="Times New Roman"/>
          <w:lang w:eastAsia="en-US"/>
        </w:rPr>
        <w:t>, se reportó</w:t>
      </w:r>
      <w:r w:rsidRPr="006362AF">
        <w:rPr>
          <w:rFonts w:ascii="Times New Roman" w:eastAsiaTheme="minorHAnsi" w:hAnsi="Times New Roman"/>
          <w:lang w:eastAsia="en-US"/>
        </w:rPr>
        <w:t xml:space="preserve"> una contribución significativa para mejorar las habilidades de anamnesis y razonamiento clínico en estudiantes de medicina en un entorno preclínico</w:t>
      </w:r>
      <w:r w:rsidRPr="006362AF">
        <w:t xml:space="preserve"> </w:t>
      </w:r>
      <w:r w:rsidRPr="006362AF">
        <w:rPr>
          <w:rFonts w:ascii="Times New Roman" w:eastAsiaTheme="minorHAnsi" w:hAnsi="Times New Roman"/>
          <w:lang w:eastAsia="en-US"/>
        </w:rPr>
        <w:t>constructivista</w:t>
      </w:r>
      <w:r>
        <w:rPr>
          <w:rFonts w:ascii="Times New Roman" w:eastAsiaTheme="minorHAnsi" w:hAnsi="Times New Roman"/>
          <w:lang w:eastAsia="en-US"/>
        </w:rPr>
        <w:t>, en el cual</w:t>
      </w:r>
      <w:r w:rsidR="00AA077C">
        <w:rPr>
          <w:rFonts w:ascii="Times New Roman" w:eastAsiaTheme="minorHAnsi" w:hAnsi="Times New Roman"/>
          <w:lang w:eastAsia="en-US"/>
        </w:rPr>
        <w:t>:</w:t>
      </w:r>
      <w:r>
        <w:rPr>
          <w:rFonts w:ascii="Times New Roman" w:eastAsiaTheme="minorHAnsi" w:hAnsi="Times New Roman"/>
          <w:lang w:eastAsia="en-US"/>
        </w:rPr>
        <w:t xml:space="preserve"> se</w:t>
      </w:r>
      <w:r>
        <w:t xml:space="preserve"> </w:t>
      </w:r>
      <w:r w:rsidRPr="006362AF">
        <w:rPr>
          <w:rFonts w:ascii="Times New Roman" w:eastAsiaTheme="minorHAnsi" w:hAnsi="Times New Roman"/>
          <w:lang w:eastAsia="en-US"/>
        </w:rPr>
        <w:t>promueva la construcción individual a través de la interacción entre pares, el aprendizaje significativo, la repetición del mismo problema con diferentes variaciones, el aprender haciendo y una adecuada retroalimentación permanente.</w:t>
      </w:r>
      <w:r>
        <w:rPr>
          <w:rFonts w:ascii="Times New Roman" w:eastAsiaTheme="minorHAnsi" w:hAnsi="Times New Roman"/>
          <w:lang w:eastAsia="en-US"/>
        </w:rPr>
        <w:t xml:space="preserve"> </w:t>
      </w:r>
      <w:r w:rsidRPr="006362AF">
        <w:rPr>
          <w:rFonts w:ascii="Times New Roman" w:eastAsiaTheme="minorHAnsi" w:hAnsi="Times New Roman"/>
          <w:lang w:eastAsia="en-US"/>
        </w:rPr>
        <w:t xml:space="preserve">Los resultados sugieren que </w:t>
      </w:r>
      <w:r w:rsidR="00AA077C">
        <w:rPr>
          <w:rFonts w:ascii="Times New Roman" w:eastAsiaTheme="minorHAnsi" w:hAnsi="Times New Roman"/>
          <w:lang w:eastAsia="en-US"/>
        </w:rPr>
        <w:t>el</w:t>
      </w:r>
      <w:r w:rsidRPr="006362AF">
        <w:rPr>
          <w:rFonts w:ascii="Times New Roman" w:eastAsiaTheme="minorHAnsi" w:hAnsi="Times New Roman"/>
          <w:lang w:eastAsia="en-US"/>
        </w:rPr>
        <w:t xml:space="preserve"> ambiente de aprendizaje </w:t>
      </w:r>
      <w:r w:rsidR="00AA077C">
        <w:rPr>
          <w:rFonts w:ascii="Times New Roman" w:eastAsiaTheme="minorHAnsi" w:hAnsi="Times New Roman"/>
          <w:lang w:eastAsia="en-US"/>
        </w:rPr>
        <w:t xml:space="preserve">es </w:t>
      </w:r>
      <w:r w:rsidRPr="006362AF">
        <w:rPr>
          <w:rFonts w:ascii="Times New Roman" w:eastAsiaTheme="minorHAnsi" w:hAnsi="Times New Roman"/>
          <w:lang w:eastAsia="en-US"/>
        </w:rPr>
        <w:t>esencial para asegurar la eficacia de</w:t>
      </w:r>
      <w:r w:rsidR="00AA077C">
        <w:rPr>
          <w:rFonts w:ascii="Times New Roman" w:eastAsiaTheme="minorHAnsi" w:hAnsi="Times New Roman"/>
          <w:lang w:eastAsia="en-US"/>
        </w:rPr>
        <w:t>l</w:t>
      </w:r>
      <w:r w:rsidRPr="006362AF">
        <w:rPr>
          <w:rFonts w:ascii="Times New Roman" w:eastAsiaTheme="minorHAnsi" w:hAnsi="Times New Roman"/>
          <w:lang w:eastAsia="en-US"/>
        </w:rPr>
        <w:t xml:space="preserve"> paciente virtual basado en la Web</w:t>
      </w:r>
      <w:r w:rsidR="00AA077C">
        <w:rPr>
          <w:rFonts w:ascii="Times New Roman" w:eastAsiaTheme="minorHAnsi" w:hAnsi="Times New Roman"/>
          <w:lang w:eastAsia="en-US"/>
        </w:rPr>
        <w:t>.</w:t>
      </w:r>
      <w:r w:rsidR="009D7491">
        <w:rPr>
          <w:rFonts w:ascii="Times New Roman" w:eastAsiaTheme="minorHAnsi" w:hAnsi="Times New Roman"/>
          <w:lang w:eastAsia="en-US"/>
        </w:rPr>
        <w:t xml:space="preserve"> </w:t>
      </w:r>
      <w:sdt>
        <w:sdtPr>
          <w:rPr>
            <w:rFonts w:ascii="Times New Roman" w:eastAsiaTheme="minorHAnsi" w:hAnsi="Times New Roman"/>
            <w:lang w:eastAsia="en-US"/>
          </w:rPr>
          <w:id w:val="1348291129"/>
          <w:citation/>
        </w:sdtPr>
        <w:sdtEndPr/>
        <w:sdtContent>
          <w:r w:rsidR="009D7491">
            <w:rPr>
              <w:rFonts w:ascii="Times New Roman" w:eastAsiaTheme="minorHAnsi" w:hAnsi="Times New Roman"/>
              <w:lang w:eastAsia="en-US"/>
            </w:rPr>
            <w:fldChar w:fldCharType="begin"/>
          </w:r>
          <w:r w:rsidR="009D7491">
            <w:rPr>
              <w:rFonts w:ascii="Times New Roman" w:eastAsiaTheme="minorHAnsi" w:hAnsi="Times New Roman"/>
              <w:lang w:val="es-ES" w:eastAsia="en-US"/>
            </w:rPr>
            <w:instrText xml:space="preserve"> CITATION And18 \l 3082 </w:instrText>
          </w:r>
          <w:r w:rsidR="009D7491">
            <w:rPr>
              <w:rFonts w:ascii="Times New Roman" w:eastAsiaTheme="minorHAnsi" w:hAnsi="Times New Roman"/>
              <w:lang w:eastAsia="en-US"/>
            </w:rPr>
            <w:fldChar w:fldCharType="separate"/>
          </w:r>
          <w:r w:rsidR="009D7491" w:rsidRPr="009D7491">
            <w:rPr>
              <w:rFonts w:ascii="Times New Roman" w:eastAsiaTheme="minorHAnsi" w:hAnsi="Times New Roman"/>
              <w:noProof/>
              <w:lang w:val="es-ES" w:eastAsia="en-US"/>
            </w:rPr>
            <w:t>(Andrés Isaza-Restrepo, 2018)</w:t>
          </w:r>
          <w:r w:rsidR="009D7491">
            <w:rPr>
              <w:rFonts w:ascii="Times New Roman" w:eastAsiaTheme="minorHAnsi" w:hAnsi="Times New Roman"/>
              <w:lang w:eastAsia="en-US"/>
            </w:rPr>
            <w:fldChar w:fldCharType="end"/>
          </w:r>
        </w:sdtContent>
      </w:sdt>
    </w:p>
    <w:p w14:paraId="5B4C1A7A" w14:textId="407E53DD" w:rsidR="008735E9" w:rsidRPr="00116386" w:rsidRDefault="006E7CE6" w:rsidP="008735E9">
      <w:pPr>
        <w:spacing w:after="160"/>
        <w:rPr>
          <w:rFonts w:ascii="Times New Roman" w:eastAsiaTheme="minorHAnsi" w:hAnsi="Times New Roman"/>
          <w:lang w:eastAsia="en-US"/>
        </w:rPr>
      </w:pPr>
      <w:r w:rsidRPr="006E7CE6">
        <w:rPr>
          <w:rFonts w:ascii="Times New Roman" w:eastAsiaTheme="minorHAnsi" w:hAnsi="Times New Roman"/>
          <w:lang w:eastAsia="en-US"/>
        </w:rPr>
        <w:t>La</w:t>
      </w:r>
      <w:r w:rsidR="00CE29F3">
        <w:rPr>
          <w:rFonts w:ascii="Times New Roman" w:eastAsiaTheme="minorHAnsi" w:hAnsi="Times New Roman"/>
          <w:lang w:eastAsia="en-US"/>
        </w:rPr>
        <w:t xml:space="preserve"> experiencia educativa</w:t>
      </w:r>
      <w:r w:rsidR="00951E08">
        <w:rPr>
          <w:rFonts w:ascii="Times New Roman" w:eastAsiaTheme="minorHAnsi" w:hAnsi="Times New Roman"/>
          <w:lang w:eastAsia="en-US"/>
        </w:rPr>
        <w:t xml:space="preserve"> sobre el </w:t>
      </w:r>
      <w:r w:rsidR="00951E08" w:rsidRPr="003C75AD">
        <w:rPr>
          <w:rFonts w:ascii="Times New Roman" w:eastAsiaTheme="minorHAnsi" w:hAnsi="Times New Roman"/>
          <w:b/>
          <w:bCs/>
          <w:lang w:eastAsia="en-US"/>
        </w:rPr>
        <w:t>ROTA-Q</w:t>
      </w:r>
      <w:r w:rsidR="00CE29F3">
        <w:rPr>
          <w:rFonts w:ascii="Times New Roman" w:eastAsiaTheme="minorHAnsi" w:hAnsi="Times New Roman"/>
          <w:lang w:eastAsia="en-US"/>
        </w:rPr>
        <w:t xml:space="preserve"> incluida en este trabajo</w:t>
      </w:r>
      <w:r w:rsidR="00951E08">
        <w:rPr>
          <w:rFonts w:ascii="Times New Roman" w:eastAsiaTheme="minorHAnsi" w:hAnsi="Times New Roman"/>
          <w:lang w:eastAsia="en-US"/>
        </w:rPr>
        <w:t>,</w:t>
      </w:r>
      <w:r w:rsidR="00CE29F3">
        <w:rPr>
          <w:rFonts w:ascii="Times New Roman" w:eastAsiaTheme="minorHAnsi" w:hAnsi="Times New Roman"/>
          <w:lang w:eastAsia="en-US"/>
        </w:rPr>
        <w:t xml:space="preserve"> e</w:t>
      </w:r>
      <w:r w:rsidRPr="006E7CE6">
        <w:rPr>
          <w:rFonts w:ascii="Times New Roman" w:eastAsiaTheme="minorHAnsi" w:hAnsi="Times New Roman"/>
          <w:lang w:eastAsia="en-US"/>
        </w:rPr>
        <w:t>s</w:t>
      </w:r>
      <w:r w:rsidR="00CE29F3">
        <w:rPr>
          <w:rFonts w:ascii="Times New Roman" w:eastAsiaTheme="minorHAnsi" w:hAnsi="Times New Roman"/>
          <w:lang w:eastAsia="en-US"/>
        </w:rPr>
        <w:t xml:space="preserve"> una publicación que </w:t>
      </w:r>
      <w:r w:rsidR="002606B6">
        <w:rPr>
          <w:rFonts w:ascii="Times New Roman" w:eastAsiaTheme="minorHAnsi" w:hAnsi="Times New Roman"/>
          <w:lang w:eastAsia="en-US"/>
        </w:rPr>
        <w:t xml:space="preserve">informa </w:t>
      </w:r>
      <w:r w:rsidR="002606B6" w:rsidRPr="006E7CE6">
        <w:rPr>
          <w:rFonts w:ascii="Times New Roman" w:eastAsiaTheme="minorHAnsi" w:hAnsi="Times New Roman"/>
          <w:lang w:eastAsia="en-US"/>
        </w:rPr>
        <w:t>sobre</w:t>
      </w:r>
      <w:r w:rsidR="002606B6">
        <w:rPr>
          <w:rFonts w:ascii="Times New Roman" w:eastAsiaTheme="minorHAnsi" w:hAnsi="Times New Roman"/>
          <w:lang w:eastAsia="en-US"/>
        </w:rPr>
        <w:t xml:space="preserve"> </w:t>
      </w:r>
      <w:r w:rsidRPr="006E7CE6">
        <w:rPr>
          <w:rFonts w:ascii="Times New Roman" w:eastAsiaTheme="minorHAnsi" w:hAnsi="Times New Roman"/>
          <w:lang w:eastAsia="en-US"/>
        </w:rPr>
        <w:t>el desarrollo de un instrumento</w:t>
      </w:r>
      <w:r w:rsidR="002606B6">
        <w:rPr>
          <w:rFonts w:ascii="Times New Roman" w:eastAsiaTheme="minorHAnsi" w:hAnsi="Times New Roman"/>
          <w:lang w:eastAsia="en-US"/>
        </w:rPr>
        <w:t xml:space="preserve"> </w:t>
      </w:r>
      <w:r w:rsidRPr="006E7CE6">
        <w:rPr>
          <w:rFonts w:ascii="Times New Roman" w:eastAsiaTheme="minorHAnsi" w:hAnsi="Times New Roman"/>
          <w:lang w:eastAsia="en-US"/>
        </w:rPr>
        <w:t>que permite ofrecer información objetiva sobre la calidad de la</w:t>
      </w:r>
      <w:r w:rsidR="008735E9">
        <w:rPr>
          <w:rFonts w:ascii="Times New Roman" w:eastAsiaTheme="minorHAnsi" w:hAnsi="Times New Roman"/>
          <w:lang w:eastAsia="en-US"/>
        </w:rPr>
        <w:t xml:space="preserve"> </w:t>
      </w:r>
      <w:r w:rsidRPr="006E7CE6">
        <w:rPr>
          <w:rFonts w:ascii="Times New Roman" w:eastAsiaTheme="minorHAnsi" w:hAnsi="Times New Roman"/>
          <w:lang w:eastAsia="en-US"/>
        </w:rPr>
        <w:t>rotación clínica</w:t>
      </w:r>
      <w:r w:rsidR="003C75AD">
        <w:rPr>
          <w:rFonts w:ascii="Times New Roman" w:eastAsiaTheme="minorHAnsi" w:hAnsi="Times New Roman"/>
          <w:lang w:eastAsia="en-US"/>
        </w:rPr>
        <w:t>,</w:t>
      </w:r>
      <w:r w:rsidRPr="006E7CE6">
        <w:rPr>
          <w:rFonts w:ascii="Times New Roman" w:eastAsiaTheme="minorHAnsi" w:hAnsi="Times New Roman"/>
          <w:lang w:eastAsia="en-US"/>
        </w:rPr>
        <w:t xml:space="preserve"> que es complementaria a otros aspectos</w:t>
      </w:r>
      <w:r w:rsidR="008735E9">
        <w:rPr>
          <w:rFonts w:ascii="Times New Roman" w:eastAsiaTheme="minorHAnsi" w:hAnsi="Times New Roman"/>
          <w:lang w:eastAsia="en-US"/>
        </w:rPr>
        <w:t xml:space="preserve"> </w:t>
      </w:r>
      <w:r w:rsidRPr="006E7CE6">
        <w:rPr>
          <w:rFonts w:ascii="Times New Roman" w:eastAsiaTheme="minorHAnsi" w:hAnsi="Times New Roman"/>
          <w:lang w:eastAsia="en-US"/>
        </w:rPr>
        <w:t>de la ense</w:t>
      </w:r>
      <w:r w:rsidR="008735E9">
        <w:rPr>
          <w:rFonts w:ascii="Times New Roman" w:eastAsiaTheme="minorHAnsi" w:hAnsi="Times New Roman"/>
          <w:lang w:eastAsia="en-US"/>
        </w:rPr>
        <w:t>ñ</w:t>
      </w:r>
      <w:r w:rsidRPr="006E7CE6">
        <w:rPr>
          <w:rFonts w:ascii="Times New Roman" w:eastAsiaTheme="minorHAnsi" w:hAnsi="Times New Roman"/>
          <w:lang w:eastAsia="en-US"/>
        </w:rPr>
        <w:t>anza</w:t>
      </w:r>
      <w:r w:rsidR="008735E9">
        <w:rPr>
          <w:rFonts w:ascii="Times New Roman" w:eastAsiaTheme="minorHAnsi" w:hAnsi="Times New Roman"/>
          <w:lang w:eastAsia="en-US"/>
        </w:rPr>
        <w:t xml:space="preserve"> </w:t>
      </w:r>
      <w:r w:rsidRPr="006E7CE6">
        <w:rPr>
          <w:rFonts w:ascii="Times New Roman" w:eastAsiaTheme="minorHAnsi" w:hAnsi="Times New Roman"/>
          <w:lang w:eastAsia="en-US"/>
        </w:rPr>
        <w:t xml:space="preserve">y el </w:t>
      </w:r>
      <w:r w:rsidRPr="006E7CE6">
        <w:rPr>
          <w:rFonts w:ascii="Times New Roman" w:eastAsiaTheme="minorHAnsi" w:hAnsi="Times New Roman"/>
          <w:lang w:eastAsia="en-US"/>
        </w:rPr>
        <w:lastRenderedPageBreak/>
        <w:t>aprendizaje.</w:t>
      </w:r>
      <w:r w:rsidR="002606B6">
        <w:rPr>
          <w:rFonts w:ascii="Times New Roman" w:eastAsiaTheme="minorHAnsi" w:hAnsi="Times New Roman"/>
          <w:lang w:eastAsia="en-US"/>
        </w:rPr>
        <w:t xml:space="preserve"> </w:t>
      </w:r>
      <w:r w:rsidR="008735E9">
        <w:rPr>
          <w:rFonts w:ascii="Times New Roman" w:eastAsiaTheme="minorHAnsi" w:hAnsi="Times New Roman"/>
          <w:lang w:eastAsia="en-US"/>
        </w:rPr>
        <w:t xml:space="preserve">Aunque </w:t>
      </w:r>
      <w:r w:rsidR="003C75AD">
        <w:rPr>
          <w:rFonts w:ascii="Times New Roman" w:eastAsiaTheme="minorHAnsi" w:hAnsi="Times New Roman"/>
          <w:lang w:eastAsia="en-US"/>
        </w:rPr>
        <w:t xml:space="preserve">conscientes de que, </w:t>
      </w:r>
      <w:r w:rsidRPr="006E7CE6">
        <w:rPr>
          <w:rFonts w:ascii="Times New Roman" w:eastAsiaTheme="minorHAnsi" w:hAnsi="Times New Roman"/>
          <w:lang w:eastAsia="en-US"/>
        </w:rPr>
        <w:t>un instrumento de evaluación no resuelve los</w:t>
      </w:r>
      <w:r w:rsidR="008735E9">
        <w:rPr>
          <w:rFonts w:ascii="Times New Roman" w:eastAsiaTheme="minorHAnsi" w:hAnsi="Times New Roman"/>
          <w:lang w:eastAsia="en-US"/>
        </w:rPr>
        <w:t xml:space="preserve"> </w:t>
      </w:r>
      <w:r w:rsidRPr="006E7CE6">
        <w:rPr>
          <w:rFonts w:ascii="Times New Roman" w:eastAsiaTheme="minorHAnsi" w:hAnsi="Times New Roman"/>
          <w:lang w:eastAsia="en-US"/>
        </w:rPr>
        <w:t>problemas cultura</w:t>
      </w:r>
      <w:r w:rsidR="008735E9">
        <w:rPr>
          <w:rFonts w:ascii="Times New Roman" w:eastAsiaTheme="minorHAnsi" w:hAnsi="Times New Roman"/>
          <w:lang w:eastAsia="en-US"/>
        </w:rPr>
        <w:t>les</w:t>
      </w:r>
      <w:r w:rsidRPr="006E7CE6">
        <w:rPr>
          <w:rFonts w:ascii="Times New Roman" w:eastAsiaTheme="minorHAnsi" w:hAnsi="Times New Roman"/>
          <w:lang w:eastAsia="en-US"/>
        </w:rPr>
        <w:t xml:space="preserve"> de evaluación en</w:t>
      </w:r>
      <w:r w:rsidR="008735E9">
        <w:rPr>
          <w:rFonts w:ascii="Times New Roman" w:eastAsiaTheme="minorHAnsi" w:hAnsi="Times New Roman"/>
          <w:lang w:eastAsia="en-US"/>
        </w:rPr>
        <w:t xml:space="preserve"> </w:t>
      </w:r>
      <w:r w:rsidRPr="006E7CE6">
        <w:rPr>
          <w:rFonts w:ascii="Times New Roman" w:eastAsiaTheme="minorHAnsi" w:hAnsi="Times New Roman"/>
          <w:lang w:eastAsia="en-US"/>
        </w:rPr>
        <w:t>educación médica en pregrado,</w:t>
      </w:r>
      <w:r w:rsidR="008735E9">
        <w:rPr>
          <w:rFonts w:ascii="Times New Roman" w:eastAsiaTheme="minorHAnsi" w:hAnsi="Times New Roman"/>
          <w:lang w:eastAsia="en-US"/>
        </w:rPr>
        <w:t xml:space="preserve"> se sugiere </w:t>
      </w:r>
      <w:r w:rsidR="008735E9" w:rsidRPr="008735E9">
        <w:rPr>
          <w:rFonts w:ascii="Times New Roman" w:eastAsiaTheme="minorHAnsi" w:hAnsi="Times New Roman"/>
          <w:lang w:eastAsia="en-US"/>
        </w:rPr>
        <w:t>aplicar el ROTA-Q en otro contexto</w:t>
      </w:r>
      <w:r w:rsidR="001B1869">
        <w:rPr>
          <w:rFonts w:ascii="Times New Roman" w:eastAsiaTheme="minorHAnsi" w:hAnsi="Times New Roman"/>
          <w:lang w:eastAsia="en-US"/>
        </w:rPr>
        <w:t>,</w:t>
      </w:r>
      <w:r w:rsidR="008735E9" w:rsidRPr="008735E9">
        <w:rPr>
          <w:rFonts w:ascii="Times New Roman" w:eastAsiaTheme="minorHAnsi" w:hAnsi="Times New Roman"/>
          <w:lang w:eastAsia="en-US"/>
        </w:rPr>
        <w:t xml:space="preserve"> para documentar</w:t>
      </w:r>
      <w:r w:rsidR="008735E9">
        <w:rPr>
          <w:rFonts w:ascii="Times New Roman" w:eastAsiaTheme="minorHAnsi" w:hAnsi="Times New Roman"/>
          <w:lang w:eastAsia="en-US"/>
        </w:rPr>
        <w:t xml:space="preserve"> </w:t>
      </w:r>
      <w:r w:rsidR="008735E9" w:rsidRPr="008735E9">
        <w:rPr>
          <w:rFonts w:ascii="Times New Roman" w:eastAsiaTheme="minorHAnsi" w:hAnsi="Times New Roman"/>
          <w:lang w:eastAsia="en-US"/>
        </w:rPr>
        <w:t xml:space="preserve">su </w:t>
      </w:r>
      <w:r w:rsidR="008735E9">
        <w:rPr>
          <w:rFonts w:ascii="Times New Roman" w:eastAsiaTheme="minorHAnsi" w:hAnsi="Times New Roman"/>
          <w:lang w:eastAsia="en-US"/>
        </w:rPr>
        <w:t xml:space="preserve">utilidad universal, advirtiendo que </w:t>
      </w:r>
      <w:r w:rsidR="008735E9" w:rsidRPr="008735E9">
        <w:rPr>
          <w:rFonts w:ascii="Times New Roman" w:eastAsiaTheme="minorHAnsi" w:hAnsi="Times New Roman"/>
          <w:lang w:eastAsia="en-US"/>
        </w:rPr>
        <w:t>se requieren adaptaciones</w:t>
      </w:r>
      <w:r w:rsidR="008735E9">
        <w:rPr>
          <w:rFonts w:ascii="Times New Roman" w:eastAsiaTheme="minorHAnsi" w:hAnsi="Times New Roman"/>
          <w:lang w:eastAsia="en-US"/>
        </w:rPr>
        <w:t xml:space="preserve"> </w:t>
      </w:r>
      <w:r w:rsidR="008735E9" w:rsidRPr="008735E9">
        <w:rPr>
          <w:rFonts w:ascii="Times New Roman" w:eastAsiaTheme="minorHAnsi" w:hAnsi="Times New Roman"/>
          <w:lang w:eastAsia="en-US"/>
        </w:rPr>
        <w:t>culturales</w:t>
      </w:r>
      <w:r w:rsidR="001B1869">
        <w:rPr>
          <w:rFonts w:ascii="Times New Roman" w:eastAsiaTheme="minorHAnsi" w:hAnsi="Times New Roman"/>
          <w:lang w:eastAsia="en-US"/>
        </w:rPr>
        <w:t>,</w:t>
      </w:r>
      <w:r w:rsidR="008735E9" w:rsidRPr="008735E9">
        <w:rPr>
          <w:rFonts w:ascii="Times New Roman" w:eastAsiaTheme="minorHAnsi" w:hAnsi="Times New Roman"/>
          <w:lang w:eastAsia="en-US"/>
        </w:rPr>
        <w:t xml:space="preserve"> que permitan su </w:t>
      </w:r>
      <w:r w:rsidR="001B1869">
        <w:rPr>
          <w:rFonts w:ascii="Times New Roman" w:eastAsiaTheme="minorHAnsi" w:hAnsi="Times New Roman"/>
          <w:lang w:eastAsia="en-US"/>
        </w:rPr>
        <w:t xml:space="preserve">uso </w:t>
      </w:r>
      <w:r w:rsidR="008735E9" w:rsidRPr="008735E9">
        <w:rPr>
          <w:rFonts w:ascii="Times New Roman" w:eastAsiaTheme="minorHAnsi" w:hAnsi="Times New Roman"/>
          <w:lang w:eastAsia="en-US"/>
        </w:rPr>
        <w:t>e</w:t>
      </w:r>
      <w:r w:rsidR="001B1869">
        <w:rPr>
          <w:rFonts w:ascii="Times New Roman" w:eastAsiaTheme="minorHAnsi" w:hAnsi="Times New Roman"/>
          <w:lang w:eastAsia="en-US"/>
        </w:rPr>
        <w:t>n</w:t>
      </w:r>
      <w:r w:rsidR="008735E9" w:rsidRPr="008735E9">
        <w:rPr>
          <w:rFonts w:ascii="Times New Roman" w:eastAsiaTheme="minorHAnsi" w:hAnsi="Times New Roman"/>
          <w:lang w:eastAsia="en-US"/>
        </w:rPr>
        <w:t xml:space="preserve"> otros países</w:t>
      </w:r>
      <w:r w:rsidR="008735E9">
        <w:rPr>
          <w:rFonts w:ascii="Times New Roman" w:eastAsiaTheme="minorHAnsi" w:hAnsi="Times New Roman"/>
          <w:lang w:eastAsia="en-US"/>
        </w:rPr>
        <w:t xml:space="preserve"> </w:t>
      </w:r>
      <w:r w:rsidR="008735E9" w:rsidRPr="008735E9">
        <w:rPr>
          <w:rFonts w:ascii="Times New Roman" w:eastAsiaTheme="minorHAnsi" w:hAnsi="Times New Roman"/>
          <w:lang w:eastAsia="en-US"/>
        </w:rPr>
        <w:t>de habla hispana</w:t>
      </w:r>
      <w:r w:rsidR="008735E9">
        <w:rPr>
          <w:rFonts w:ascii="Times New Roman" w:eastAsiaTheme="minorHAnsi" w:hAnsi="Times New Roman"/>
          <w:lang w:eastAsia="en-US"/>
        </w:rPr>
        <w:t xml:space="preserve">. </w:t>
      </w:r>
      <w:sdt>
        <w:sdtPr>
          <w:rPr>
            <w:rFonts w:ascii="Times New Roman" w:eastAsiaTheme="minorHAnsi" w:hAnsi="Times New Roman"/>
            <w:lang w:eastAsia="en-US"/>
          </w:rPr>
          <w:id w:val="-67963845"/>
          <w:citation/>
        </w:sdtPr>
        <w:sdtEndPr/>
        <w:sdtContent>
          <w:r w:rsidR="007E4BA9">
            <w:rPr>
              <w:rFonts w:ascii="Times New Roman" w:eastAsiaTheme="minorHAnsi" w:hAnsi="Times New Roman"/>
              <w:lang w:eastAsia="en-US"/>
            </w:rPr>
            <w:fldChar w:fldCharType="begin"/>
          </w:r>
          <w:r w:rsidR="007E4BA9">
            <w:rPr>
              <w:rFonts w:ascii="Times New Roman" w:eastAsiaTheme="minorHAnsi" w:hAnsi="Times New Roman"/>
              <w:lang w:val="es-ES" w:eastAsia="en-US"/>
            </w:rPr>
            <w:instrText xml:space="preserve"> CITATION Lui19 \l 3082 </w:instrText>
          </w:r>
          <w:r w:rsidR="007E4BA9">
            <w:rPr>
              <w:rFonts w:ascii="Times New Roman" w:eastAsiaTheme="minorHAnsi" w:hAnsi="Times New Roman"/>
              <w:lang w:eastAsia="en-US"/>
            </w:rPr>
            <w:fldChar w:fldCharType="separate"/>
          </w:r>
          <w:r w:rsidR="007E4BA9" w:rsidRPr="007E4BA9">
            <w:rPr>
              <w:rFonts w:ascii="Times New Roman" w:eastAsiaTheme="minorHAnsi" w:hAnsi="Times New Roman"/>
              <w:noProof/>
              <w:lang w:val="es-ES" w:eastAsia="en-US"/>
            </w:rPr>
            <w:t>(Luis Carlos Domínguez, 2019)</w:t>
          </w:r>
          <w:r w:rsidR="007E4BA9">
            <w:rPr>
              <w:rFonts w:ascii="Times New Roman" w:eastAsiaTheme="minorHAnsi" w:hAnsi="Times New Roman"/>
              <w:lang w:eastAsia="en-US"/>
            </w:rPr>
            <w:fldChar w:fldCharType="end"/>
          </w:r>
        </w:sdtContent>
      </w:sdt>
    </w:p>
    <w:p w14:paraId="56BEE4D7" w14:textId="72424BD9" w:rsidR="002B1D91" w:rsidRPr="00116386" w:rsidRDefault="00726E12" w:rsidP="00726E12">
      <w:pPr>
        <w:spacing w:after="160"/>
        <w:ind w:firstLine="708"/>
        <w:rPr>
          <w:rFonts w:ascii="Times New Roman" w:eastAsiaTheme="minorHAnsi" w:hAnsi="Times New Roman"/>
          <w:lang w:eastAsia="en-US"/>
        </w:rPr>
      </w:pPr>
      <w:r w:rsidRPr="00726E12">
        <w:rPr>
          <w:rFonts w:ascii="Times New Roman" w:eastAsiaTheme="minorHAnsi" w:hAnsi="Times New Roman"/>
          <w:lang w:eastAsia="en-US"/>
        </w:rPr>
        <w:t>El modelo educativo del EEES, centrado en el alumno,</w:t>
      </w:r>
      <w:r>
        <w:rPr>
          <w:rFonts w:ascii="Times New Roman" w:eastAsiaTheme="minorHAnsi" w:hAnsi="Times New Roman"/>
          <w:lang w:eastAsia="en-US"/>
        </w:rPr>
        <w:t xml:space="preserve"> </w:t>
      </w:r>
      <w:r w:rsidRPr="00726E12">
        <w:rPr>
          <w:rFonts w:ascii="Times New Roman" w:eastAsiaTheme="minorHAnsi" w:hAnsi="Times New Roman"/>
          <w:lang w:eastAsia="en-US"/>
        </w:rPr>
        <w:t>propone una forma de aprender Medicina integrada en la</w:t>
      </w:r>
      <w:r>
        <w:rPr>
          <w:rFonts w:ascii="Times New Roman" w:eastAsiaTheme="minorHAnsi" w:hAnsi="Times New Roman"/>
          <w:lang w:eastAsia="en-US"/>
        </w:rPr>
        <w:t xml:space="preserve"> </w:t>
      </w:r>
      <w:r w:rsidRPr="00726E12">
        <w:rPr>
          <w:rFonts w:ascii="Times New Roman" w:eastAsiaTheme="minorHAnsi" w:hAnsi="Times New Roman"/>
          <w:lang w:eastAsia="en-US"/>
        </w:rPr>
        <w:t>práctica clínica, con la intención de reducir la desconexión</w:t>
      </w:r>
      <w:r>
        <w:rPr>
          <w:rFonts w:ascii="Times New Roman" w:eastAsiaTheme="minorHAnsi" w:hAnsi="Times New Roman"/>
          <w:lang w:eastAsia="en-US"/>
        </w:rPr>
        <w:t xml:space="preserve"> </w:t>
      </w:r>
      <w:r w:rsidRPr="00726E12">
        <w:rPr>
          <w:rFonts w:ascii="Times New Roman" w:eastAsiaTheme="minorHAnsi" w:hAnsi="Times New Roman"/>
          <w:lang w:eastAsia="en-US"/>
        </w:rPr>
        <w:t>entre la ense</w:t>
      </w:r>
      <w:r>
        <w:rPr>
          <w:rFonts w:ascii="Times New Roman" w:eastAsiaTheme="minorHAnsi" w:hAnsi="Times New Roman"/>
          <w:lang w:eastAsia="en-US"/>
        </w:rPr>
        <w:t>ñ</w:t>
      </w:r>
      <w:r w:rsidRPr="00726E12">
        <w:rPr>
          <w:rFonts w:ascii="Times New Roman" w:eastAsiaTheme="minorHAnsi" w:hAnsi="Times New Roman"/>
          <w:lang w:eastAsia="en-US"/>
        </w:rPr>
        <w:t>anza que se recibe y la realidad profesional. Este nuevo enfoque debería obligar a las facultades de</w:t>
      </w:r>
      <w:r>
        <w:rPr>
          <w:rFonts w:ascii="Times New Roman" w:eastAsiaTheme="minorHAnsi" w:hAnsi="Times New Roman"/>
          <w:lang w:eastAsia="en-US"/>
        </w:rPr>
        <w:t xml:space="preserve"> </w:t>
      </w:r>
      <w:r w:rsidRPr="00726E12">
        <w:rPr>
          <w:rFonts w:ascii="Times New Roman" w:eastAsiaTheme="minorHAnsi" w:hAnsi="Times New Roman"/>
          <w:lang w:eastAsia="en-US"/>
        </w:rPr>
        <w:t>medicina a revisar los programas de las asignaturas actuales, y reorganizar los contenidos y objetivos del aprendizaje</w:t>
      </w:r>
      <w:r>
        <w:rPr>
          <w:rFonts w:ascii="Times New Roman" w:eastAsiaTheme="minorHAnsi" w:hAnsi="Times New Roman"/>
          <w:lang w:eastAsia="en-US"/>
        </w:rPr>
        <w:t xml:space="preserve"> </w:t>
      </w:r>
      <w:r w:rsidRPr="00726E12">
        <w:rPr>
          <w:rFonts w:ascii="Times New Roman" w:eastAsiaTheme="minorHAnsi" w:hAnsi="Times New Roman"/>
          <w:lang w:eastAsia="en-US"/>
        </w:rPr>
        <w:t>en función de las necesidades que comporta el ejercicio</w:t>
      </w:r>
      <w:r>
        <w:rPr>
          <w:rFonts w:ascii="Times New Roman" w:eastAsiaTheme="minorHAnsi" w:hAnsi="Times New Roman"/>
          <w:lang w:eastAsia="en-US"/>
        </w:rPr>
        <w:t xml:space="preserve"> </w:t>
      </w:r>
      <w:r w:rsidRPr="00726E12">
        <w:rPr>
          <w:rFonts w:ascii="Times New Roman" w:eastAsiaTheme="minorHAnsi" w:hAnsi="Times New Roman"/>
          <w:lang w:eastAsia="en-US"/>
        </w:rPr>
        <w:t>profesional. Las asignaturas que integran varias disciplinas</w:t>
      </w:r>
      <w:r>
        <w:rPr>
          <w:rFonts w:ascii="Times New Roman" w:eastAsiaTheme="minorHAnsi" w:hAnsi="Times New Roman"/>
          <w:lang w:eastAsia="en-US"/>
        </w:rPr>
        <w:t xml:space="preserve"> </w:t>
      </w:r>
      <w:r w:rsidRPr="00726E12">
        <w:rPr>
          <w:rFonts w:ascii="Times New Roman" w:eastAsiaTheme="minorHAnsi" w:hAnsi="Times New Roman"/>
          <w:lang w:eastAsia="en-US"/>
        </w:rPr>
        <w:t xml:space="preserve">académicas, como los </w:t>
      </w:r>
      <w:r w:rsidRPr="00726E12">
        <w:rPr>
          <w:rFonts w:ascii="Times New Roman" w:eastAsiaTheme="minorHAnsi" w:hAnsi="Times New Roman"/>
          <w:b/>
          <w:bCs/>
          <w:lang w:eastAsia="en-US"/>
        </w:rPr>
        <w:t>talleres integrados</w:t>
      </w:r>
      <w:r w:rsidRPr="00726E12">
        <w:rPr>
          <w:rFonts w:ascii="Times New Roman" w:eastAsiaTheme="minorHAnsi" w:hAnsi="Times New Roman"/>
          <w:lang w:eastAsia="en-US"/>
        </w:rPr>
        <w:t xml:space="preserve"> de la UMH, suponen un paso adelante para contextualizar e integrar los</w:t>
      </w:r>
      <w:r>
        <w:rPr>
          <w:rFonts w:ascii="Times New Roman" w:eastAsiaTheme="minorHAnsi" w:hAnsi="Times New Roman"/>
          <w:lang w:eastAsia="en-US"/>
        </w:rPr>
        <w:t xml:space="preserve"> </w:t>
      </w:r>
      <w:r w:rsidRPr="00726E12">
        <w:rPr>
          <w:rFonts w:ascii="Times New Roman" w:eastAsiaTheme="minorHAnsi" w:hAnsi="Times New Roman"/>
          <w:lang w:eastAsia="en-US"/>
        </w:rPr>
        <w:t>conocimientos y habilidades de varias disciplinas tradicionales y mejorar las capacidades de los estudiantes para</w:t>
      </w:r>
      <w:r>
        <w:rPr>
          <w:rFonts w:ascii="Times New Roman" w:eastAsiaTheme="minorHAnsi" w:hAnsi="Times New Roman"/>
          <w:lang w:eastAsia="en-US"/>
        </w:rPr>
        <w:t xml:space="preserve"> </w:t>
      </w:r>
      <w:r w:rsidRPr="00726E12">
        <w:rPr>
          <w:rFonts w:ascii="Times New Roman" w:eastAsiaTheme="minorHAnsi" w:hAnsi="Times New Roman"/>
          <w:lang w:eastAsia="en-US"/>
        </w:rPr>
        <w:t>resolver problemas y llevar a cabo un aprendizaje activo y</w:t>
      </w:r>
      <w:r>
        <w:rPr>
          <w:rFonts w:ascii="Times New Roman" w:eastAsiaTheme="minorHAnsi" w:hAnsi="Times New Roman"/>
          <w:lang w:eastAsia="en-US"/>
        </w:rPr>
        <w:t xml:space="preserve"> </w:t>
      </w:r>
      <w:r w:rsidRPr="00726E12">
        <w:rPr>
          <w:rFonts w:ascii="Times New Roman" w:eastAsiaTheme="minorHAnsi" w:hAnsi="Times New Roman"/>
          <w:lang w:eastAsia="en-US"/>
        </w:rPr>
        <w:t>autónomo, desarrollando competencias transversales necesarias para el ejercicio de la medicina clínica</w:t>
      </w:r>
      <w:r w:rsidR="007E4BA9">
        <w:rPr>
          <w:rFonts w:ascii="Times New Roman" w:eastAsiaTheme="minorHAnsi" w:hAnsi="Times New Roman"/>
          <w:lang w:eastAsia="en-US"/>
        </w:rPr>
        <w:t xml:space="preserve"> </w:t>
      </w:r>
      <w:sdt>
        <w:sdtPr>
          <w:rPr>
            <w:rFonts w:ascii="Times New Roman" w:eastAsiaTheme="minorHAnsi" w:hAnsi="Times New Roman"/>
            <w:lang w:eastAsia="en-US"/>
          </w:rPr>
          <w:id w:val="963768077"/>
          <w:citation/>
        </w:sdtPr>
        <w:sdtEndPr/>
        <w:sdtContent>
          <w:r w:rsidR="003F0B51">
            <w:rPr>
              <w:rFonts w:ascii="Times New Roman" w:eastAsiaTheme="minorHAnsi" w:hAnsi="Times New Roman"/>
              <w:lang w:eastAsia="en-US"/>
            </w:rPr>
            <w:fldChar w:fldCharType="begin"/>
          </w:r>
          <w:r w:rsidR="003F0B51">
            <w:rPr>
              <w:rFonts w:ascii="Times New Roman" w:eastAsiaTheme="minorHAnsi" w:hAnsi="Times New Roman"/>
              <w:lang w:val="es-ES" w:eastAsia="en-US"/>
            </w:rPr>
            <w:instrText xml:space="preserve"> CITATION Fél17 \l 3082 </w:instrText>
          </w:r>
          <w:r w:rsidR="003F0B51">
            <w:rPr>
              <w:rFonts w:ascii="Times New Roman" w:eastAsiaTheme="minorHAnsi" w:hAnsi="Times New Roman"/>
              <w:lang w:eastAsia="en-US"/>
            </w:rPr>
            <w:fldChar w:fldCharType="separate"/>
          </w:r>
          <w:r w:rsidR="003F0B51" w:rsidRPr="003F0B51">
            <w:rPr>
              <w:rFonts w:ascii="Times New Roman" w:eastAsiaTheme="minorHAnsi" w:hAnsi="Times New Roman"/>
              <w:noProof/>
              <w:lang w:val="es-ES" w:eastAsia="en-US"/>
            </w:rPr>
            <w:t>(Félix Gutiérrez, 2017)</w:t>
          </w:r>
          <w:r w:rsidR="003F0B51">
            <w:rPr>
              <w:rFonts w:ascii="Times New Roman" w:eastAsiaTheme="minorHAnsi" w:hAnsi="Times New Roman"/>
              <w:lang w:eastAsia="en-US"/>
            </w:rPr>
            <w:fldChar w:fldCharType="end"/>
          </w:r>
        </w:sdtContent>
      </w:sdt>
    </w:p>
    <w:p w14:paraId="50A1AE37" w14:textId="65A55A68" w:rsidR="002B1D91" w:rsidRPr="00116386" w:rsidRDefault="002B1D91" w:rsidP="00FE4D3D">
      <w:pPr>
        <w:spacing w:after="160"/>
        <w:rPr>
          <w:rFonts w:ascii="Times New Roman" w:eastAsiaTheme="minorHAnsi" w:hAnsi="Times New Roman"/>
          <w:lang w:eastAsia="en-US"/>
        </w:rPr>
      </w:pPr>
    </w:p>
    <w:p w14:paraId="3CDA6127" w14:textId="77777777" w:rsidR="001841B2" w:rsidRPr="00D33045" w:rsidRDefault="001841B2" w:rsidP="001841B2">
      <w:pPr>
        <w:spacing w:after="240"/>
        <w:rPr>
          <w:rFonts w:ascii="Times New Roman" w:hAnsi="Times New Roman"/>
          <w:color w:val="808080" w:themeColor="background1" w:themeShade="80"/>
        </w:rPr>
      </w:pPr>
      <w:r w:rsidRPr="00D33045">
        <w:rPr>
          <w:rFonts w:ascii="Times New Roman" w:hAnsi="Times New Roman"/>
          <w:color w:val="808080" w:themeColor="background1" w:themeShade="80"/>
        </w:rPr>
        <w:t>Conclusiones</w:t>
      </w:r>
    </w:p>
    <w:p w14:paraId="20CDF155" w14:textId="77777777" w:rsidR="001841B2" w:rsidRDefault="001841B2" w:rsidP="001841B2">
      <w:pPr>
        <w:spacing w:after="240"/>
        <w:rPr>
          <w:rFonts w:ascii="Times New Roman" w:eastAsiaTheme="minorHAnsi" w:hAnsi="Times New Roman"/>
          <w:lang w:eastAsia="en-US"/>
        </w:rPr>
      </w:pPr>
      <w:r>
        <w:rPr>
          <w:rFonts w:ascii="Times New Roman" w:eastAsiaTheme="minorHAnsi" w:hAnsi="Times New Roman"/>
          <w:lang w:eastAsia="en-US"/>
        </w:rPr>
        <w:t xml:space="preserve">Considerando lo antes referido se puede señalar que los principales </w:t>
      </w:r>
      <w:r w:rsidRPr="00EC4A7C">
        <w:rPr>
          <w:rFonts w:ascii="Times New Roman" w:eastAsiaTheme="minorHAnsi" w:hAnsi="Times New Roman"/>
          <w:b/>
          <w:bCs/>
          <w:lang w:eastAsia="en-US"/>
        </w:rPr>
        <w:t>retos enfrentados</w:t>
      </w:r>
      <w:r>
        <w:rPr>
          <w:rFonts w:ascii="Times New Roman" w:eastAsiaTheme="minorHAnsi" w:hAnsi="Times New Roman"/>
          <w:lang w:eastAsia="en-US"/>
        </w:rPr>
        <w:t xml:space="preserve"> en experiencias de educación médica, incluidas en esta revisión, son:</w:t>
      </w:r>
    </w:p>
    <w:p w14:paraId="17B00D64" w14:textId="77777777" w:rsidR="001841B2" w:rsidRPr="00A65C44" w:rsidRDefault="001841B2" w:rsidP="001841B2">
      <w:pPr>
        <w:pStyle w:val="Prrafodelista"/>
        <w:numPr>
          <w:ilvl w:val="0"/>
          <w:numId w:val="9"/>
        </w:numPr>
        <w:rPr>
          <w:rFonts w:ascii="Times New Roman" w:eastAsiaTheme="minorHAnsi" w:hAnsi="Times New Roman"/>
          <w:lang w:eastAsia="en-US"/>
        </w:rPr>
      </w:pPr>
      <w:r w:rsidRPr="00A65C44">
        <w:rPr>
          <w:rFonts w:ascii="Times New Roman" w:eastAsiaTheme="minorHAnsi" w:hAnsi="Times New Roman"/>
          <w:lang w:eastAsia="en-US"/>
        </w:rPr>
        <w:t xml:space="preserve">Resultados no satisfactorios en </w:t>
      </w:r>
      <w:r>
        <w:rPr>
          <w:rFonts w:ascii="Times New Roman" w:eastAsiaTheme="minorHAnsi" w:hAnsi="Times New Roman"/>
          <w:lang w:eastAsia="en-US"/>
        </w:rPr>
        <w:t xml:space="preserve">algunas </w:t>
      </w:r>
      <w:r w:rsidRPr="00A65C44">
        <w:rPr>
          <w:rFonts w:ascii="Times New Roman" w:eastAsiaTheme="minorHAnsi" w:hAnsi="Times New Roman"/>
          <w:lang w:eastAsia="en-US"/>
        </w:rPr>
        <w:t>escuelas donde se han implementado estrategias o herramientas educativas y se han realizado evaluaciones posteriores.</w:t>
      </w:r>
    </w:p>
    <w:p w14:paraId="57FE820E" w14:textId="77777777" w:rsidR="001841B2" w:rsidRPr="00A65C44" w:rsidRDefault="001841B2" w:rsidP="001841B2">
      <w:pPr>
        <w:pStyle w:val="Prrafodelista"/>
        <w:numPr>
          <w:ilvl w:val="0"/>
          <w:numId w:val="9"/>
        </w:numPr>
        <w:rPr>
          <w:rFonts w:ascii="Times New Roman" w:eastAsiaTheme="minorHAnsi" w:hAnsi="Times New Roman"/>
          <w:lang w:eastAsia="en-US"/>
        </w:rPr>
      </w:pPr>
      <w:r w:rsidRPr="00A65C44">
        <w:rPr>
          <w:rFonts w:ascii="Times New Roman" w:eastAsiaTheme="minorHAnsi" w:hAnsi="Times New Roman"/>
          <w:lang w:eastAsia="en-US"/>
        </w:rPr>
        <w:t xml:space="preserve">La no apropiación de las herramientas educativas o de evaluación, por parte de </w:t>
      </w:r>
      <w:r>
        <w:rPr>
          <w:rFonts w:ascii="Times New Roman" w:eastAsiaTheme="minorHAnsi" w:hAnsi="Times New Roman"/>
          <w:lang w:eastAsia="en-US"/>
        </w:rPr>
        <w:t>algunos</w:t>
      </w:r>
      <w:r w:rsidRPr="00A65C44">
        <w:rPr>
          <w:rFonts w:ascii="Times New Roman" w:eastAsiaTheme="minorHAnsi" w:hAnsi="Times New Roman"/>
          <w:lang w:eastAsia="en-US"/>
        </w:rPr>
        <w:t xml:space="preserve"> médicos asistenciales</w:t>
      </w:r>
      <w:r>
        <w:rPr>
          <w:rFonts w:ascii="Times New Roman" w:eastAsiaTheme="minorHAnsi" w:hAnsi="Times New Roman"/>
          <w:lang w:eastAsia="en-US"/>
        </w:rPr>
        <w:t>,</w:t>
      </w:r>
      <w:r w:rsidRPr="00A65C44">
        <w:rPr>
          <w:rFonts w:ascii="Times New Roman" w:eastAsiaTheme="minorHAnsi" w:hAnsi="Times New Roman"/>
          <w:lang w:eastAsia="en-US"/>
        </w:rPr>
        <w:t xml:space="preserve"> sin entrenamiento para el uso de dichas herramientas.</w:t>
      </w:r>
    </w:p>
    <w:p w14:paraId="59D02CEC" w14:textId="77777777" w:rsidR="001841B2" w:rsidRPr="00A65C44" w:rsidRDefault="001841B2" w:rsidP="001841B2">
      <w:pPr>
        <w:pStyle w:val="Prrafodelista"/>
        <w:numPr>
          <w:ilvl w:val="0"/>
          <w:numId w:val="9"/>
        </w:numPr>
        <w:rPr>
          <w:rFonts w:ascii="Times New Roman" w:eastAsiaTheme="minorHAnsi" w:hAnsi="Times New Roman"/>
          <w:lang w:eastAsia="en-US"/>
        </w:rPr>
      </w:pPr>
      <w:r w:rsidRPr="00A65C44">
        <w:rPr>
          <w:rFonts w:ascii="Times New Roman" w:eastAsiaTheme="minorHAnsi" w:hAnsi="Times New Roman"/>
          <w:lang w:eastAsia="en-US"/>
        </w:rPr>
        <w:t>Una tendencia a priorizar la tecnología médica para el estudio del paciente, sobre las valiosas técnicas básicas: observación, palpación, percusión y auscultación.</w:t>
      </w:r>
    </w:p>
    <w:p w14:paraId="225851C6" w14:textId="77777777" w:rsidR="001841B2" w:rsidRPr="00A65C44" w:rsidRDefault="001841B2" w:rsidP="001841B2">
      <w:pPr>
        <w:pStyle w:val="Prrafodelista"/>
        <w:numPr>
          <w:ilvl w:val="0"/>
          <w:numId w:val="9"/>
        </w:numPr>
        <w:rPr>
          <w:rFonts w:ascii="Times New Roman" w:eastAsiaTheme="minorHAnsi" w:hAnsi="Times New Roman"/>
          <w:lang w:eastAsia="en-US"/>
        </w:rPr>
      </w:pPr>
      <w:r w:rsidRPr="00A65C44">
        <w:rPr>
          <w:rFonts w:ascii="Times New Roman" w:eastAsiaTheme="minorHAnsi" w:hAnsi="Times New Roman"/>
          <w:lang w:eastAsia="en-US"/>
        </w:rPr>
        <w:t xml:space="preserve">Dificultades con las habilidades de comunicación en los estudiantes, que impiden una buena relación médico paciente </w:t>
      </w:r>
      <w:r>
        <w:rPr>
          <w:rFonts w:ascii="Times New Roman" w:eastAsiaTheme="minorHAnsi" w:hAnsi="Times New Roman"/>
          <w:lang w:eastAsia="en-US"/>
        </w:rPr>
        <w:t>para realizar la</w:t>
      </w:r>
      <w:r w:rsidRPr="00A65C44">
        <w:rPr>
          <w:rFonts w:ascii="Times New Roman" w:eastAsiaTheme="minorHAnsi" w:hAnsi="Times New Roman"/>
          <w:lang w:eastAsia="en-US"/>
        </w:rPr>
        <w:t xml:space="preserve"> anamnesis que lleve al diagnóstico y abordaje correcto.</w:t>
      </w:r>
    </w:p>
    <w:p w14:paraId="3145CBF5" w14:textId="77777777" w:rsidR="001841B2" w:rsidRPr="00A65C44" w:rsidRDefault="001841B2" w:rsidP="001841B2">
      <w:pPr>
        <w:pStyle w:val="Prrafodelista"/>
        <w:numPr>
          <w:ilvl w:val="0"/>
          <w:numId w:val="9"/>
        </w:numPr>
        <w:rPr>
          <w:rFonts w:ascii="Times New Roman" w:eastAsiaTheme="minorHAnsi" w:hAnsi="Times New Roman"/>
          <w:lang w:eastAsia="en-US"/>
        </w:rPr>
      </w:pPr>
      <w:r w:rsidRPr="00A65C44">
        <w:rPr>
          <w:rFonts w:ascii="Times New Roman" w:eastAsiaTheme="minorHAnsi" w:hAnsi="Times New Roman"/>
          <w:lang w:eastAsia="en-US"/>
        </w:rPr>
        <w:t xml:space="preserve">Poca habilidad del estudiante para dirigir la anamnesis y el examen físico hacia el motivo de consulta </w:t>
      </w:r>
      <w:r>
        <w:rPr>
          <w:rFonts w:ascii="Times New Roman" w:eastAsiaTheme="minorHAnsi" w:hAnsi="Times New Roman"/>
          <w:lang w:eastAsia="en-US"/>
        </w:rPr>
        <w:t xml:space="preserve">para </w:t>
      </w:r>
      <w:r w:rsidRPr="00A65C44">
        <w:rPr>
          <w:rFonts w:ascii="Times New Roman" w:eastAsiaTheme="minorHAnsi" w:hAnsi="Times New Roman"/>
          <w:lang w:eastAsia="en-US"/>
        </w:rPr>
        <w:t>alcanzar el diagnóstico y abordaje correcto</w:t>
      </w:r>
      <w:r>
        <w:rPr>
          <w:rFonts w:ascii="Times New Roman" w:eastAsiaTheme="minorHAnsi" w:hAnsi="Times New Roman"/>
          <w:lang w:eastAsia="en-US"/>
        </w:rPr>
        <w:t xml:space="preserve"> en el tiempo adecuado</w:t>
      </w:r>
      <w:r w:rsidRPr="00A65C44">
        <w:rPr>
          <w:rFonts w:ascii="Times New Roman" w:eastAsiaTheme="minorHAnsi" w:hAnsi="Times New Roman"/>
          <w:lang w:eastAsia="en-US"/>
        </w:rPr>
        <w:t>.</w:t>
      </w:r>
    </w:p>
    <w:p w14:paraId="5DAE443A" w14:textId="77777777" w:rsidR="001841B2" w:rsidRDefault="001841B2" w:rsidP="006A7E3E">
      <w:pPr>
        <w:pStyle w:val="Prrafodelista"/>
        <w:numPr>
          <w:ilvl w:val="0"/>
          <w:numId w:val="9"/>
        </w:numPr>
        <w:spacing w:after="240"/>
        <w:rPr>
          <w:rFonts w:ascii="Times New Roman" w:eastAsiaTheme="minorHAnsi" w:hAnsi="Times New Roman"/>
          <w:lang w:eastAsia="en-US"/>
        </w:rPr>
      </w:pPr>
      <w:r w:rsidRPr="00A65C44">
        <w:rPr>
          <w:rFonts w:ascii="Times New Roman" w:eastAsiaTheme="minorHAnsi" w:hAnsi="Times New Roman"/>
          <w:lang w:eastAsia="en-US"/>
        </w:rPr>
        <w:t xml:space="preserve">Se ha debido enfrentar el dilema entre la seguridad, que ofrece la simulación y la disminución del impacto emocional, que podría influir </w:t>
      </w:r>
      <w:r>
        <w:rPr>
          <w:rFonts w:ascii="Times New Roman" w:eastAsiaTheme="minorHAnsi" w:hAnsi="Times New Roman"/>
          <w:lang w:eastAsia="en-US"/>
        </w:rPr>
        <w:t>positi</w:t>
      </w:r>
      <w:r w:rsidRPr="00A65C44">
        <w:rPr>
          <w:rFonts w:ascii="Times New Roman" w:eastAsiaTheme="minorHAnsi" w:hAnsi="Times New Roman"/>
          <w:lang w:eastAsia="en-US"/>
        </w:rPr>
        <w:t>vamente en la fijación del conocimiento.</w:t>
      </w:r>
    </w:p>
    <w:p w14:paraId="017C5731" w14:textId="77777777" w:rsidR="001841B2" w:rsidRDefault="001841B2" w:rsidP="001841B2">
      <w:pPr>
        <w:spacing w:after="240"/>
        <w:rPr>
          <w:rFonts w:ascii="Times New Roman" w:eastAsiaTheme="minorHAnsi" w:hAnsi="Times New Roman"/>
          <w:lang w:eastAsia="en-US"/>
        </w:rPr>
      </w:pPr>
      <w:r>
        <w:rPr>
          <w:rFonts w:ascii="Times New Roman" w:eastAsiaTheme="minorHAnsi" w:hAnsi="Times New Roman"/>
          <w:lang w:eastAsia="en-US"/>
        </w:rPr>
        <w:t xml:space="preserve">Por otra parte, se podrían extraer </w:t>
      </w:r>
      <w:r w:rsidRPr="00EC4A7C">
        <w:rPr>
          <w:rFonts w:ascii="Times New Roman" w:eastAsiaTheme="minorHAnsi" w:hAnsi="Times New Roman"/>
          <w:b/>
          <w:bCs/>
          <w:lang w:eastAsia="en-US"/>
        </w:rPr>
        <w:t>lecciones aprendidas</w:t>
      </w:r>
      <w:r>
        <w:rPr>
          <w:rFonts w:ascii="Times New Roman" w:eastAsiaTheme="minorHAnsi" w:hAnsi="Times New Roman"/>
          <w:lang w:eastAsia="en-US"/>
        </w:rPr>
        <w:t xml:space="preserve"> de utilidad en las escuelas de medicina que deben realizar una transformación de su modelo educativo enfocado en los objetivos de aprendizaje a un modelo educativo enfocado en el desarrollo de las competencias profesionales del médico global, definidas por los </w:t>
      </w:r>
      <w:r w:rsidRPr="00A65C44">
        <w:rPr>
          <w:rFonts w:ascii="Times New Roman" w:eastAsiaTheme="minorHAnsi" w:hAnsi="Times New Roman"/>
          <w:lang w:eastAsia="en-US"/>
        </w:rPr>
        <w:t>sesenta RGEM</w:t>
      </w:r>
      <w:r>
        <w:rPr>
          <w:rFonts w:ascii="Times New Roman" w:eastAsiaTheme="minorHAnsi" w:hAnsi="Times New Roman"/>
          <w:lang w:eastAsia="en-US"/>
        </w:rPr>
        <w:t xml:space="preserve"> establecidos por el </w:t>
      </w:r>
      <w:r w:rsidRPr="00A65C44">
        <w:rPr>
          <w:rFonts w:ascii="Times New Roman" w:eastAsiaTheme="minorHAnsi" w:hAnsi="Times New Roman"/>
          <w:lang w:eastAsia="en-US"/>
        </w:rPr>
        <w:t>IIME</w:t>
      </w:r>
      <w:r>
        <w:rPr>
          <w:rFonts w:ascii="Times New Roman" w:eastAsiaTheme="minorHAnsi" w:hAnsi="Times New Roman"/>
          <w:lang w:eastAsia="en-US"/>
        </w:rPr>
        <w:t>, WFME y OMS, los que, a su vez son criterios de acreditación universitaria.</w:t>
      </w:r>
    </w:p>
    <w:p w14:paraId="1A29986B" w14:textId="77777777" w:rsidR="001841B2" w:rsidRPr="00ED656B" w:rsidRDefault="001841B2" w:rsidP="006A7E3E">
      <w:pPr>
        <w:pStyle w:val="Prrafodelista"/>
        <w:numPr>
          <w:ilvl w:val="0"/>
          <w:numId w:val="10"/>
        </w:numPr>
        <w:rPr>
          <w:rFonts w:ascii="Times New Roman" w:eastAsiaTheme="minorHAnsi" w:hAnsi="Times New Roman"/>
          <w:lang w:eastAsia="en-US"/>
        </w:rPr>
      </w:pPr>
      <w:r w:rsidRPr="00ED656B">
        <w:rPr>
          <w:rFonts w:ascii="Times New Roman" w:eastAsiaTheme="minorHAnsi" w:hAnsi="Times New Roman"/>
          <w:lang w:eastAsia="en-US"/>
        </w:rPr>
        <w:t xml:space="preserve">La gestión educativa </w:t>
      </w:r>
      <w:r>
        <w:rPr>
          <w:rFonts w:ascii="Times New Roman" w:eastAsiaTheme="minorHAnsi" w:hAnsi="Times New Roman"/>
          <w:lang w:eastAsia="en-US"/>
        </w:rPr>
        <w:t>debería ser sistemática, basarse en</w:t>
      </w:r>
      <w:r w:rsidRPr="00ED656B">
        <w:rPr>
          <w:rFonts w:ascii="Times New Roman" w:eastAsiaTheme="minorHAnsi" w:hAnsi="Times New Roman"/>
          <w:lang w:eastAsia="en-US"/>
        </w:rPr>
        <w:t xml:space="preserve">: </w:t>
      </w:r>
      <w:r>
        <w:rPr>
          <w:rFonts w:ascii="Times New Roman" w:eastAsiaTheme="minorHAnsi" w:hAnsi="Times New Roman"/>
          <w:lang w:eastAsia="en-US"/>
        </w:rPr>
        <w:t xml:space="preserve">el </w:t>
      </w:r>
      <w:r w:rsidRPr="00ED656B">
        <w:rPr>
          <w:rFonts w:ascii="Times New Roman" w:eastAsiaTheme="minorHAnsi" w:hAnsi="Times New Roman"/>
          <w:lang w:eastAsia="en-US"/>
        </w:rPr>
        <w:t>diagnóstico del estado de la gestión, diseño de estrategia para la mejora continua, implementación y evaluación sistemática. La implementación de una excelente estrategia o herramienta educativa solamente, no es suficiente para garantizar los resultados esperados.</w:t>
      </w:r>
    </w:p>
    <w:p w14:paraId="48C8FB64" w14:textId="77777777" w:rsidR="001841B2" w:rsidRPr="00ED656B" w:rsidRDefault="001841B2" w:rsidP="006A7E3E">
      <w:pPr>
        <w:pStyle w:val="Prrafodelista"/>
        <w:numPr>
          <w:ilvl w:val="0"/>
          <w:numId w:val="10"/>
        </w:numPr>
        <w:rPr>
          <w:rFonts w:ascii="Times New Roman" w:eastAsiaTheme="minorHAnsi" w:hAnsi="Times New Roman"/>
          <w:lang w:eastAsia="en-US"/>
        </w:rPr>
      </w:pPr>
      <w:r w:rsidRPr="00ED656B">
        <w:rPr>
          <w:rFonts w:ascii="Times New Roman" w:eastAsiaTheme="minorHAnsi" w:hAnsi="Times New Roman"/>
          <w:lang w:eastAsia="en-US"/>
        </w:rPr>
        <w:lastRenderedPageBreak/>
        <w:t>La toma de decisión de las autoridades universitarias representa un reto, pero en ningún caso debe basarse en la disponibilidad de personal o recursos, más bien en los resultados, como el mejor indicador del desempeño.</w:t>
      </w:r>
    </w:p>
    <w:p w14:paraId="61610B59" w14:textId="77777777" w:rsidR="001841B2" w:rsidRPr="00ED656B" w:rsidRDefault="001841B2" w:rsidP="006A7E3E">
      <w:pPr>
        <w:pStyle w:val="Prrafodelista"/>
        <w:numPr>
          <w:ilvl w:val="0"/>
          <w:numId w:val="10"/>
        </w:numPr>
        <w:rPr>
          <w:rFonts w:ascii="Times New Roman" w:eastAsiaTheme="minorHAnsi" w:hAnsi="Times New Roman"/>
          <w:lang w:eastAsia="en-US"/>
        </w:rPr>
      </w:pPr>
      <w:r w:rsidRPr="00ED656B">
        <w:rPr>
          <w:rFonts w:ascii="Times New Roman" w:eastAsiaTheme="minorHAnsi" w:hAnsi="Times New Roman"/>
          <w:lang w:eastAsia="en-US"/>
        </w:rPr>
        <w:t>Para alcanzar los RGEM, la formación médica requiere tener lugar en un entorno preclínico constructivista, en el cual: se promueva la construcción individual a través de la interacción entre pares, el aprendizaje significativo, la repetición del mismo problema con diferentes variaciones, el aprender haciendo y una adecuada retroalimentación permanente.</w:t>
      </w:r>
    </w:p>
    <w:p w14:paraId="62FD3996" w14:textId="77777777" w:rsidR="001841B2" w:rsidRPr="00ED656B" w:rsidRDefault="001841B2" w:rsidP="006A7E3E">
      <w:pPr>
        <w:pStyle w:val="Prrafodelista"/>
        <w:numPr>
          <w:ilvl w:val="0"/>
          <w:numId w:val="10"/>
        </w:numPr>
        <w:rPr>
          <w:rFonts w:ascii="Times New Roman" w:eastAsiaTheme="minorHAnsi" w:hAnsi="Times New Roman"/>
          <w:lang w:eastAsia="en-US"/>
        </w:rPr>
      </w:pPr>
      <w:r w:rsidRPr="00ED656B">
        <w:rPr>
          <w:rFonts w:ascii="Times New Roman" w:eastAsiaTheme="minorHAnsi" w:hAnsi="Times New Roman"/>
          <w:lang w:eastAsia="en-US"/>
        </w:rPr>
        <w:t xml:space="preserve">La Educación Médica Basada en la Simulación hasta ahora ha sido la más implementada y reiteradamente ha dado buenos resultados, sin ser perfecta. La experiencia acumulada ha permitido desarrollar estrategias de EMBS que se pueden dividir en </w:t>
      </w:r>
      <w:r>
        <w:rPr>
          <w:rFonts w:ascii="Times New Roman" w:eastAsiaTheme="minorHAnsi" w:hAnsi="Times New Roman"/>
          <w:lang w:eastAsia="en-US"/>
        </w:rPr>
        <w:t xml:space="preserve">seis </w:t>
      </w:r>
      <w:r w:rsidRPr="00ED656B">
        <w:rPr>
          <w:rFonts w:ascii="Times New Roman" w:eastAsiaTheme="minorHAnsi" w:hAnsi="Times New Roman"/>
          <w:lang w:eastAsia="en-US"/>
        </w:rPr>
        <w:t>categorías, entre las cuales el gestor educativo puede elegir la que mejor se adapte a sus necesidades y recursos</w:t>
      </w:r>
      <w:r>
        <w:rPr>
          <w:rFonts w:ascii="Times New Roman" w:eastAsiaTheme="minorHAnsi" w:hAnsi="Times New Roman"/>
          <w:lang w:eastAsia="en-US"/>
        </w:rPr>
        <w:t xml:space="preserve"> disponibles</w:t>
      </w:r>
      <w:r w:rsidRPr="00ED656B">
        <w:rPr>
          <w:rFonts w:ascii="Times New Roman" w:eastAsiaTheme="minorHAnsi" w:hAnsi="Times New Roman"/>
          <w:lang w:eastAsia="en-US"/>
        </w:rPr>
        <w:t>.</w:t>
      </w:r>
    </w:p>
    <w:p w14:paraId="27970AAF" w14:textId="684775F8" w:rsidR="001841B2" w:rsidRPr="00ED656B" w:rsidRDefault="001841B2" w:rsidP="006A7E3E">
      <w:pPr>
        <w:pStyle w:val="Prrafodelista"/>
        <w:numPr>
          <w:ilvl w:val="0"/>
          <w:numId w:val="10"/>
        </w:numPr>
        <w:rPr>
          <w:rFonts w:ascii="Times New Roman" w:eastAsiaTheme="minorHAnsi" w:hAnsi="Times New Roman"/>
          <w:lang w:eastAsia="en-US"/>
        </w:rPr>
      </w:pPr>
      <w:r w:rsidRPr="00ED656B">
        <w:rPr>
          <w:rFonts w:ascii="Times New Roman" w:eastAsiaTheme="minorHAnsi" w:hAnsi="Times New Roman"/>
          <w:lang w:eastAsia="en-US"/>
        </w:rPr>
        <w:t xml:space="preserve">Estrategias como: los Talleres Integrados, las CAT y otras, merecen consideración para implementarse las áreas básicas, no como sustitutas de la EMBS, </w:t>
      </w:r>
      <w:r w:rsidR="006A7E3E" w:rsidRPr="00ED656B">
        <w:rPr>
          <w:rFonts w:ascii="Times New Roman" w:eastAsiaTheme="minorHAnsi" w:hAnsi="Times New Roman"/>
          <w:lang w:eastAsia="en-US"/>
        </w:rPr>
        <w:t>más</w:t>
      </w:r>
      <w:r w:rsidRPr="00ED656B">
        <w:rPr>
          <w:rFonts w:ascii="Times New Roman" w:eastAsiaTheme="minorHAnsi" w:hAnsi="Times New Roman"/>
          <w:lang w:eastAsia="en-US"/>
        </w:rPr>
        <w:t xml:space="preserve"> bien como estrategias complementarias.</w:t>
      </w:r>
    </w:p>
    <w:p w14:paraId="68819139" w14:textId="77777777" w:rsidR="001841B2" w:rsidRPr="00ED656B" w:rsidRDefault="001841B2" w:rsidP="006A7E3E">
      <w:pPr>
        <w:pStyle w:val="Prrafodelista"/>
        <w:numPr>
          <w:ilvl w:val="0"/>
          <w:numId w:val="10"/>
        </w:numPr>
        <w:spacing w:after="240"/>
        <w:rPr>
          <w:rFonts w:ascii="Times New Roman" w:eastAsiaTheme="minorHAnsi" w:hAnsi="Times New Roman"/>
          <w:lang w:eastAsia="en-US"/>
        </w:rPr>
      </w:pPr>
      <w:r w:rsidRPr="00ED656B">
        <w:rPr>
          <w:rFonts w:ascii="Times New Roman" w:eastAsiaTheme="minorHAnsi" w:hAnsi="Times New Roman"/>
          <w:lang w:eastAsia="en-US"/>
        </w:rPr>
        <w:t>Sin embargo, para el área clínica son preferibles otras estrategias o herramientas educativas como el ROTA-Q o las EPA.</w:t>
      </w:r>
    </w:p>
    <w:p w14:paraId="4DAD13A5" w14:textId="5213700C" w:rsidR="001841B2" w:rsidRDefault="007A2D0F" w:rsidP="001841B2">
      <w:pPr>
        <w:spacing w:after="240"/>
        <w:rPr>
          <w:rFonts w:ascii="Times New Roman" w:hAnsi="Times New Roman"/>
        </w:rPr>
      </w:pPr>
      <w:r>
        <w:rPr>
          <w:rFonts w:ascii="Times New Roman" w:hAnsi="Times New Roman"/>
        </w:rPr>
        <w:t xml:space="preserve">Universidad de Ciencias Médicas. </w:t>
      </w:r>
      <w:r w:rsidR="001841B2">
        <w:rPr>
          <w:rFonts w:ascii="Times New Roman" w:hAnsi="Times New Roman"/>
        </w:rPr>
        <w:t>Managua, Nicaragua, Agosto 2023.</w:t>
      </w:r>
    </w:p>
    <w:p w14:paraId="138A2D3D" w14:textId="36F62E64" w:rsidR="002B1D91" w:rsidRPr="00116386" w:rsidRDefault="002B1D91" w:rsidP="00FE4D3D">
      <w:pPr>
        <w:spacing w:after="160"/>
        <w:rPr>
          <w:rFonts w:ascii="Times New Roman" w:eastAsiaTheme="minorHAnsi" w:hAnsi="Times New Roman"/>
          <w:lang w:eastAsia="en-US"/>
        </w:rPr>
      </w:pPr>
    </w:p>
    <w:p w14:paraId="021FC4F3" w14:textId="77777777" w:rsidR="006D5BF3" w:rsidRPr="00FB7F20" w:rsidRDefault="006D5BF3">
      <w:pPr>
        <w:rPr>
          <w:rFonts w:ascii="Times New Roman" w:hAnsi="Times New Roman"/>
          <w:color w:val="808080" w:themeColor="background1" w:themeShade="80"/>
        </w:rPr>
      </w:pPr>
      <w:r w:rsidRPr="00FB7F20">
        <w:rPr>
          <w:rFonts w:ascii="Times New Roman" w:hAnsi="Times New Roman"/>
          <w:color w:val="808080" w:themeColor="background1" w:themeShade="80"/>
        </w:rPr>
        <w:t>Referencias bibliográficas</w:t>
      </w:r>
    </w:p>
    <w:bookmarkStart w:id="8" w:name="_Hlk142037828" w:displacedByCustomXml="next"/>
    <w:sdt>
      <w:sdtPr>
        <w:rPr>
          <w:rFonts w:eastAsia="Times New Roman" w:cs="Times New Roman"/>
          <w:b w:val="0"/>
          <w:sz w:val="24"/>
          <w:szCs w:val="24"/>
          <w:lang w:val="es-ES"/>
        </w:rPr>
        <w:id w:val="493604568"/>
        <w:docPartObj>
          <w:docPartGallery w:val="Bibliographies"/>
          <w:docPartUnique/>
        </w:docPartObj>
      </w:sdtPr>
      <w:sdtEndPr>
        <w:rPr>
          <w:lang w:val="es-NI"/>
        </w:rPr>
      </w:sdtEndPr>
      <w:sdtContent>
        <w:p w14:paraId="696D55AC" w14:textId="3C2484C3" w:rsidR="00AD6F6B" w:rsidRDefault="00AD6F6B" w:rsidP="00FB7F20">
          <w:pPr>
            <w:pStyle w:val="Ttulo1"/>
          </w:pPr>
        </w:p>
        <w:sdt>
          <w:sdtPr>
            <w:id w:val="687178375"/>
            <w:bibliography/>
          </w:sdtPr>
          <w:sdtEndPr/>
          <w:sdtContent>
            <w:p w14:paraId="41EBB853"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rPr>
                <w:fldChar w:fldCharType="begin"/>
              </w:r>
              <w:r w:rsidRPr="00AD6F6B">
                <w:rPr>
                  <w:rFonts w:ascii="Times New Roman" w:hAnsi="Times New Roman"/>
                </w:rPr>
                <w:instrText>BIBLIOGRAPHY</w:instrText>
              </w:r>
              <w:r w:rsidRPr="00AD6F6B">
                <w:rPr>
                  <w:rFonts w:ascii="Times New Roman" w:hAnsi="Times New Roman"/>
                </w:rPr>
                <w:fldChar w:fldCharType="separate"/>
              </w:r>
              <w:r w:rsidRPr="00AD6F6B">
                <w:rPr>
                  <w:rFonts w:ascii="Times New Roman" w:hAnsi="Times New Roman"/>
                  <w:noProof/>
                  <w:lang w:val="es-ES"/>
                </w:rPr>
                <w:t xml:space="preserve">Andrés Isaza-Restrepo, M. T. (2018). The virtual patient as a learning tool: a mixed quantitative qualitative study. </w:t>
              </w:r>
              <w:r w:rsidRPr="00AD6F6B">
                <w:rPr>
                  <w:rFonts w:ascii="Times New Roman" w:hAnsi="Times New Roman"/>
                  <w:i/>
                  <w:iCs/>
                  <w:noProof/>
                  <w:lang w:val="es-ES"/>
                </w:rPr>
                <w:t>BMC Medical Education</w:t>
              </w:r>
              <w:r w:rsidRPr="00AD6F6B">
                <w:rPr>
                  <w:rFonts w:ascii="Times New Roman" w:hAnsi="Times New Roman"/>
                  <w:noProof/>
                  <w:lang w:val="es-ES"/>
                </w:rPr>
                <w:t>, 1395-1398.</w:t>
              </w:r>
            </w:p>
            <w:p w14:paraId="0B0B19D4"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Cardona-Arias, J. A. (2022). Revisión sistemática de las aplicaciones de la evaluación clínica objetiva estructurada (ECOE) en la formación médica latinoamericana. </w:t>
              </w:r>
              <w:r w:rsidRPr="00AD6F6B">
                <w:rPr>
                  <w:rFonts w:ascii="Times New Roman" w:hAnsi="Times New Roman"/>
                  <w:i/>
                  <w:iCs/>
                  <w:noProof/>
                  <w:lang w:val="es-ES"/>
                </w:rPr>
                <w:t>Boletín Semillero De Investigación En Familia, 4</w:t>
              </w:r>
              <w:r w:rsidRPr="00AD6F6B">
                <w:rPr>
                  <w:rFonts w:ascii="Times New Roman" w:hAnsi="Times New Roman"/>
                  <w:noProof/>
                  <w:lang w:val="es-ES"/>
                </w:rPr>
                <w:t>(1), 1-14. Obtenido de https://doi.org/10.22579/27448592.827</w:t>
              </w:r>
            </w:p>
            <w:p w14:paraId="43EA8D0B"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Casademont, J. (2018). Fisiopatología y semiología clínica. ¿Dónde estamos y hacia dónde deberíamos dirigirnos? </w:t>
              </w:r>
              <w:r w:rsidRPr="00AD6F6B">
                <w:rPr>
                  <w:rFonts w:ascii="Times New Roman" w:hAnsi="Times New Roman"/>
                  <w:i/>
                  <w:iCs/>
                  <w:noProof/>
                  <w:lang w:val="es-ES"/>
                </w:rPr>
                <w:t>EducaciónMédica, 19</w:t>
              </w:r>
              <w:r w:rsidRPr="00AD6F6B">
                <w:rPr>
                  <w:rFonts w:ascii="Times New Roman" w:hAnsi="Times New Roman"/>
                  <w:noProof/>
                  <w:lang w:val="es-ES"/>
                </w:rPr>
                <w:t>(1), 48-50. Obtenido de https://doi.org/10.1016/j.edumed.2017.01.001</w:t>
              </w:r>
            </w:p>
            <w:p w14:paraId="1831AD39"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Cynthia Estefanía Catalán, M. Z. (2021). Simulación en sala espejo con pacientes estandarizadas: experiencia en ginecología y obstetricia. </w:t>
              </w:r>
              <w:r w:rsidRPr="00AD6F6B">
                <w:rPr>
                  <w:rFonts w:ascii="Times New Roman" w:hAnsi="Times New Roman"/>
                  <w:i/>
                  <w:iCs/>
                  <w:noProof/>
                  <w:lang w:val="es-ES"/>
                </w:rPr>
                <w:t>EducaciónMédica</w:t>
              </w:r>
              <w:r w:rsidRPr="00AD6F6B">
                <w:rPr>
                  <w:rFonts w:ascii="Times New Roman" w:hAnsi="Times New Roman"/>
                  <w:noProof/>
                  <w:lang w:val="es-ES"/>
                </w:rPr>
                <w:t>, 311---316. Obtenido de https://doi.org/10.1016/j.edumed.2020.12.004</w:t>
              </w:r>
            </w:p>
            <w:p w14:paraId="44CF2F76"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Elvys Pérez Bada, L. A. (2018). Evaluación del desarrollo de habilidades clínicas en estudiantes de 3er año de Medicina, Villa Clara. </w:t>
              </w:r>
              <w:r w:rsidRPr="00AD6F6B">
                <w:rPr>
                  <w:rFonts w:ascii="Times New Roman" w:hAnsi="Times New Roman"/>
                  <w:i/>
                  <w:iCs/>
                  <w:noProof/>
                  <w:lang w:val="es-ES"/>
                </w:rPr>
                <w:t>EDUMECENTRO, 10</w:t>
              </w:r>
              <w:r w:rsidRPr="00AD6F6B">
                <w:rPr>
                  <w:rFonts w:ascii="Times New Roman" w:hAnsi="Times New Roman"/>
                  <w:noProof/>
                  <w:lang w:val="es-ES"/>
                </w:rPr>
                <w:t>(1), 92-108.</w:t>
              </w:r>
            </w:p>
            <w:p w14:paraId="5B5C8DD8"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Federico Ferrando-Castagnetto, E. M. (2019). Percepciones estudiantiles sobre las propiedades del examen clínico objetivo estructurado en Uruguay. </w:t>
              </w:r>
              <w:r w:rsidRPr="00AD6F6B">
                <w:rPr>
                  <w:rFonts w:ascii="Times New Roman" w:hAnsi="Times New Roman"/>
                  <w:i/>
                  <w:iCs/>
                  <w:noProof/>
                  <w:lang w:val="es-ES"/>
                </w:rPr>
                <w:t>EducaciónMédica, 20</w:t>
              </w:r>
              <w:r w:rsidRPr="00AD6F6B">
                <w:rPr>
                  <w:rFonts w:ascii="Times New Roman" w:hAnsi="Times New Roman"/>
                  <w:noProof/>
                  <w:lang w:val="es-ES"/>
                </w:rPr>
                <w:t>(S1), 87-94. Obtenido de https://doi.org/10.1016/j.edumed.2017.10.009</w:t>
              </w:r>
            </w:p>
            <w:p w14:paraId="08BA785B"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Félix Gutiérrez, M. M. (2017). Talleres integrados de medicina clínica: un enfoque innovador para fomentar la adquisición de competencias clínicas transversales en el grado de medicina. </w:t>
              </w:r>
              <w:r w:rsidRPr="00AD6F6B">
                <w:rPr>
                  <w:rFonts w:ascii="Times New Roman" w:hAnsi="Times New Roman"/>
                  <w:i/>
                  <w:iCs/>
                  <w:noProof/>
                  <w:lang w:val="es-ES"/>
                </w:rPr>
                <w:t>EducaciónMédica</w:t>
              </w:r>
              <w:r w:rsidRPr="00AD6F6B">
                <w:rPr>
                  <w:rFonts w:ascii="Times New Roman" w:hAnsi="Times New Roman"/>
                  <w:noProof/>
                  <w:lang w:val="es-ES"/>
                </w:rPr>
                <w:t>, 13-21. Obtenido de http://creativecommons.org/licenses/by-nc-nd/4.0/</w:t>
              </w:r>
            </w:p>
            <w:p w14:paraId="74A7E936"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Gabriela Zambrano Sánchez, L. M. (2020). Percepción de los estudiantes de Medicina sobre la utilización de los pacientes simulados como estrategia para el entrenamiento en el manejo </w:t>
              </w:r>
              <w:r w:rsidRPr="00AD6F6B">
                <w:rPr>
                  <w:rFonts w:ascii="Times New Roman" w:hAnsi="Times New Roman"/>
                  <w:noProof/>
                  <w:lang w:val="es-ES"/>
                </w:rPr>
                <w:lastRenderedPageBreak/>
                <w:t xml:space="preserve">integral de pacientes. </w:t>
              </w:r>
              <w:r w:rsidRPr="00AD6F6B">
                <w:rPr>
                  <w:rFonts w:ascii="Times New Roman" w:hAnsi="Times New Roman"/>
                  <w:i/>
                  <w:iCs/>
                  <w:noProof/>
                  <w:lang w:val="es-ES"/>
                </w:rPr>
                <w:t>EducaciónMédica, 21</w:t>
              </w:r>
              <w:r w:rsidRPr="00AD6F6B">
                <w:rPr>
                  <w:rFonts w:ascii="Times New Roman" w:hAnsi="Times New Roman"/>
                  <w:noProof/>
                  <w:lang w:val="es-ES"/>
                </w:rPr>
                <w:t>(2), 123-126. Obtenido de http://creativecommons.org/licenses/by-nc-nd/4.0/</w:t>
              </w:r>
            </w:p>
            <w:p w14:paraId="68AAB89F"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Graciela Spretz, M. A. (2013). Opinión de los docentes sobre el examen clínico objetivo y estructurado (ECOE). </w:t>
              </w:r>
              <w:r w:rsidRPr="00AD6F6B">
                <w:rPr>
                  <w:rFonts w:ascii="Times New Roman" w:hAnsi="Times New Roman"/>
                  <w:i/>
                  <w:iCs/>
                  <w:noProof/>
                  <w:lang w:val="es-ES"/>
                </w:rPr>
                <w:t>Debate Universitario, 2</w:t>
              </w:r>
              <w:r w:rsidRPr="00AD6F6B">
                <w:rPr>
                  <w:rFonts w:ascii="Times New Roman" w:hAnsi="Times New Roman"/>
                  <w:noProof/>
                  <w:lang w:val="es-ES"/>
                </w:rPr>
                <w:t>(3), 5-20. Obtenido de http://portalreviscien.uai.edu.ar:9999/ojS/index.php/debate-universitario/article/view/363</w:t>
              </w:r>
            </w:p>
            <w:p w14:paraId="78799D46"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Grupo de Trabajo de la WFME sobre la Definición de Estándares Internacionales en Educación Médica Básica. (2000). Informe del Grupo de Trabajo, Copenhague, 14–16 de octubre de 1999. </w:t>
              </w:r>
              <w:r w:rsidRPr="00AD6F6B">
                <w:rPr>
                  <w:rFonts w:ascii="Times New Roman" w:hAnsi="Times New Roman"/>
                  <w:i/>
                  <w:iCs/>
                  <w:noProof/>
                  <w:lang w:val="es-ES"/>
                </w:rPr>
                <w:t>Medical education, 34</w:t>
              </w:r>
              <w:r w:rsidRPr="00AD6F6B">
                <w:rPr>
                  <w:rFonts w:ascii="Times New Roman" w:hAnsi="Times New Roman"/>
                  <w:noProof/>
                  <w:lang w:val="es-ES"/>
                </w:rPr>
                <w:t>(8), 665-675. doi:10.1046/j</w:t>
              </w:r>
            </w:p>
            <w:p w14:paraId="6C938DBF"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Lázaro Aurelio Vázquez Gómez, M. R. (2015). Evaluación de habilidades clínicas en estudiantes de tercer año de Medicina. </w:t>
              </w:r>
              <w:r w:rsidRPr="00AD6F6B">
                <w:rPr>
                  <w:rFonts w:ascii="Times New Roman" w:hAnsi="Times New Roman"/>
                  <w:i/>
                  <w:iCs/>
                  <w:noProof/>
                  <w:lang w:val="es-ES"/>
                </w:rPr>
                <w:t>EDUMECENTRO, 7</w:t>
              </w:r>
              <w:r w:rsidRPr="00AD6F6B">
                <w:rPr>
                  <w:rFonts w:ascii="Times New Roman" w:hAnsi="Times New Roman"/>
                  <w:noProof/>
                  <w:lang w:val="es-ES"/>
                </w:rPr>
                <w:t>(3), 165-176.</w:t>
              </w:r>
            </w:p>
            <w:p w14:paraId="73B1DA62"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Lorge Jacinto Hernándes, R. N. (2018). Examen práctico estatal en Medicina del curso 2016-2017: valoración en su dimensión de proceso. </w:t>
              </w:r>
              <w:r w:rsidRPr="00AD6F6B">
                <w:rPr>
                  <w:rFonts w:ascii="Times New Roman" w:hAnsi="Times New Roman"/>
                  <w:i/>
                  <w:iCs/>
                  <w:noProof/>
                  <w:lang w:val="es-ES"/>
                </w:rPr>
                <w:t>EDUMECENTRO. Revista Educación Médica del Centro, 10</w:t>
              </w:r>
              <w:r w:rsidRPr="00AD6F6B">
                <w:rPr>
                  <w:rFonts w:ascii="Times New Roman" w:hAnsi="Times New Roman"/>
                  <w:noProof/>
                  <w:lang w:val="es-ES"/>
                </w:rPr>
                <w:t>(2), 45-58. Obtenido de https://www.medigraphic.com/cgi-bin/new/resumen.cgi?IDARTICULO=79503</w:t>
              </w:r>
            </w:p>
            <w:p w14:paraId="0913E781"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Lorge Jacinto Hernández, G. H. (2016). Guía metodológica para la observación y calificación del examen práctico estatal de Medicina. </w:t>
              </w:r>
              <w:r w:rsidRPr="00AD6F6B">
                <w:rPr>
                  <w:rFonts w:ascii="Times New Roman" w:hAnsi="Times New Roman"/>
                  <w:i/>
                  <w:iCs/>
                  <w:noProof/>
                  <w:lang w:val="es-ES"/>
                </w:rPr>
                <w:t>EDUMECENTRO, 8</w:t>
              </w:r>
              <w:r w:rsidRPr="00AD6F6B">
                <w:rPr>
                  <w:rFonts w:ascii="Times New Roman" w:hAnsi="Times New Roman"/>
                  <w:noProof/>
                  <w:lang w:val="es-ES"/>
                </w:rPr>
                <w:t>(4), 100-114.</w:t>
              </w:r>
            </w:p>
            <w:p w14:paraId="5BA4E3C1"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Luis Carlos Domínguez, Á. E. (2019). Validez de constructo y confiabilidad del ROTA-Q para la evaluación de la calidad académica de las rotaciones clínicas en estudiantes de medicina. </w:t>
              </w:r>
              <w:r w:rsidRPr="00AD6F6B">
                <w:rPr>
                  <w:rFonts w:ascii="Times New Roman" w:hAnsi="Times New Roman"/>
                  <w:i/>
                  <w:iCs/>
                  <w:noProof/>
                  <w:lang w:val="es-ES"/>
                </w:rPr>
                <w:t>EducaciónMédica</w:t>
              </w:r>
              <w:r w:rsidRPr="00AD6F6B">
                <w:rPr>
                  <w:rFonts w:ascii="Times New Roman" w:hAnsi="Times New Roman"/>
                  <w:noProof/>
                  <w:lang w:val="es-ES"/>
                </w:rPr>
                <w:t>, 71-78. Obtenido de https://doi.org/10.1016/j.edumed.2017.11.010</w:t>
              </w:r>
            </w:p>
            <w:p w14:paraId="5FC23D2D"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Marcela Carina Agostini, G. S. (2013). Opinión de los docentes sobre el examen clínico objetivo y estructurado (ECOE). </w:t>
              </w:r>
              <w:r w:rsidRPr="00AD6F6B">
                <w:rPr>
                  <w:rFonts w:ascii="Times New Roman" w:hAnsi="Times New Roman"/>
                  <w:i/>
                  <w:iCs/>
                  <w:noProof/>
                  <w:lang w:val="es-ES"/>
                </w:rPr>
                <w:t>Debate Universitario CAEE-UAI, 2</w:t>
              </w:r>
              <w:r w:rsidRPr="00AD6F6B">
                <w:rPr>
                  <w:rFonts w:ascii="Times New Roman" w:hAnsi="Times New Roman"/>
                  <w:noProof/>
                  <w:lang w:val="es-ES"/>
                </w:rPr>
                <w:t>(3), 5-20. Obtenido de https://dialnet.unirioja.es/servlet/articulo?codigo=4859711</w:t>
              </w:r>
            </w:p>
            <w:p w14:paraId="39B1CDED"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María José López, M. V. (2022). Bases conceptuales de las actividades profesionales a confiar para la educación de profesionales de la salud enLatinoamérica. </w:t>
              </w:r>
              <w:r w:rsidRPr="00AD6F6B">
                <w:rPr>
                  <w:rFonts w:ascii="Times New Roman" w:hAnsi="Times New Roman"/>
                  <w:i/>
                  <w:iCs/>
                  <w:noProof/>
                  <w:lang w:val="es-ES"/>
                </w:rPr>
                <w:t>Educación Médica, 23</w:t>
              </w:r>
              <w:r w:rsidRPr="00AD6F6B">
                <w:rPr>
                  <w:rFonts w:ascii="Times New Roman" w:hAnsi="Times New Roman"/>
                  <w:noProof/>
                  <w:lang w:val="es-ES"/>
                </w:rPr>
                <w:t>(1), 1-9. doi:10.1016/j</w:t>
              </w:r>
            </w:p>
            <w:p w14:paraId="7535CA1F"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Martínez, L. M. (2021). </w:t>
              </w:r>
              <w:r w:rsidRPr="00AD6F6B">
                <w:rPr>
                  <w:rFonts w:ascii="Times New Roman" w:hAnsi="Times New Roman"/>
                  <w:i/>
                  <w:iCs/>
                  <w:noProof/>
                  <w:lang w:val="es-ES"/>
                </w:rPr>
                <w:t>REVISIÓN DE LA LITERATURA DEL PROCESO ENSEÑANZA APRENDIZAJE DE LA TOMA DE PRESIÓN ARTERIAL EN MEDICINA Y ENFERMERÍA.</w:t>
              </w:r>
              <w:r w:rsidRPr="00AD6F6B">
                <w:rPr>
                  <w:rFonts w:ascii="Times New Roman" w:hAnsi="Times New Roman"/>
                  <w:noProof/>
                  <w:lang w:val="es-ES"/>
                </w:rPr>
                <w:t xml:space="preserve"> Bogotá, Colombia: Universidad El Bosque.</w:t>
              </w:r>
            </w:p>
            <w:p w14:paraId="2B97FCFA"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Matthew J. Page, J. E. (2021). Declaración PRISMA 2020: una guía actualizada para la publicación de revisiones sistemáticas. </w:t>
              </w:r>
              <w:r w:rsidRPr="00AD6F6B">
                <w:rPr>
                  <w:rFonts w:ascii="Times New Roman" w:hAnsi="Times New Roman"/>
                  <w:i/>
                  <w:iCs/>
                  <w:noProof/>
                  <w:lang w:val="es-ES"/>
                </w:rPr>
                <w:t>Revista Española de Cardiología, 74</w:t>
              </w:r>
              <w:r w:rsidRPr="00AD6F6B">
                <w:rPr>
                  <w:rFonts w:ascii="Times New Roman" w:hAnsi="Times New Roman"/>
                  <w:noProof/>
                  <w:lang w:val="es-ES"/>
                </w:rPr>
                <w:t>(9), 790-799. doi:10.1016/j</w:t>
              </w:r>
            </w:p>
            <w:p w14:paraId="00D0C416"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Núnez-Cortés, J. M. (2018). Semiología Clínica: ¿Quo vadis? </w:t>
              </w:r>
              <w:r w:rsidRPr="00AD6F6B">
                <w:rPr>
                  <w:rFonts w:ascii="Times New Roman" w:hAnsi="Times New Roman"/>
                  <w:i/>
                  <w:iCs/>
                  <w:noProof/>
                  <w:lang w:val="es-ES"/>
                </w:rPr>
                <w:t>EducaciónMédica, 9</w:t>
              </w:r>
              <w:r w:rsidRPr="00AD6F6B">
                <w:rPr>
                  <w:rFonts w:ascii="Times New Roman" w:hAnsi="Times New Roman"/>
                  <w:noProof/>
                  <w:lang w:val="es-ES"/>
                </w:rPr>
                <w:t>(16), 319. Obtenido de https://doi.org/10.1016/j.edumed.2018.10.006</w:t>
              </w:r>
            </w:p>
            <w:p w14:paraId="63FF3B7C"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Perales, S. E. (2023). </w:t>
              </w:r>
              <w:r w:rsidRPr="00AD6F6B">
                <w:rPr>
                  <w:rFonts w:ascii="Times New Roman" w:hAnsi="Times New Roman"/>
                  <w:i/>
                  <w:iCs/>
                  <w:noProof/>
                  <w:lang w:val="es-ES"/>
                </w:rPr>
                <w:t>Revisión sistemática de la metodología docente ‘simulación con paciente estandarizado’ en el Grado de Medicina.</w:t>
              </w:r>
              <w:r w:rsidRPr="00AD6F6B">
                <w:rPr>
                  <w:rFonts w:ascii="Times New Roman" w:hAnsi="Times New Roman"/>
                  <w:noProof/>
                  <w:lang w:val="es-ES"/>
                </w:rPr>
                <w:t xml:space="preserve"> Valladolid: Facultad de medicina Universidad de Valladolid. Obtenido de https://uvadoc.uva.es/handle/10324/60377</w:t>
              </w:r>
            </w:p>
            <w:p w14:paraId="5199E66E"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Soledad Armijo-Riveraa, C. C. (2021). Validación de la versión en español de un instrumento de evaluación de la comunicación centrada en el paciente en OSCE. </w:t>
              </w:r>
              <w:r w:rsidRPr="00AD6F6B">
                <w:rPr>
                  <w:rFonts w:ascii="Times New Roman" w:hAnsi="Times New Roman"/>
                  <w:i/>
                  <w:iCs/>
                  <w:noProof/>
                  <w:lang w:val="es-ES"/>
                </w:rPr>
                <w:t>EducaciónMédica</w:t>
              </w:r>
              <w:r w:rsidRPr="00AD6F6B">
                <w:rPr>
                  <w:rFonts w:ascii="Times New Roman" w:hAnsi="Times New Roman"/>
                  <w:noProof/>
                  <w:lang w:val="es-ES"/>
                </w:rPr>
                <w:t>, 193-198. doi:10.1016/j.edumed.2020.12.007</w:t>
              </w:r>
            </w:p>
            <w:p w14:paraId="1829DBDC" w14:textId="77777777" w:rsidR="00AD6F6B" w:rsidRPr="00AD6F6B" w:rsidRDefault="00AD6F6B" w:rsidP="00AD6F6B">
              <w:pPr>
                <w:pStyle w:val="Bibliografa"/>
                <w:ind w:left="720" w:hanging="720"/>
                <w:rPr>
                  <w:rFonts w:ascii="Times New Roman" w:hAnsi="Times New Roman"/>
                  <w:noProof/>
                  <w:lang w:val="es-ES"/>
                </w:rPr>
              </w:pPr>
              <w:r w:rsidRPr="00AD6F6B">
                <w:rPr>
                  <w:rFonts w:ascii="Times New Roman" w:hAnsi="Times New Roman"/>
                  <w:noProof/>
                  <w:lang w:val="es-ES"/>
                </w:rPr>
                <w:t xml:space="preserve">Víctor Aarón Álvarez-Sánchez, M. d.-R.-S. (2021). Diseno˜ de una intervención educativa basada en simulación para el desarrollo de la competencia clínica en exploración neurológica. </w:t>
              </w:r>
              <w:r w:rsidRPr="00AD6F6B">
                <w:rPr>
                  <w:rFonts w:ascii="Times New Roman" w:hAnsi="Times New Roman"/>
                  <w:i/>
                  <w:iCs/>
                  <w:noProof/>
                  <w:lang w:val="es-ES"/>
                </w:rPr>
                <w:t>EducaciónMédica, 22</w:t>
              </w:r>
              <w:r w:rsidRPr="00AD6F6B">
                <w:rPr>
                  <w:rFonts w:ascii="Times New Roman" w:hAnsi="Times New Roman"/>
                  <w:noProof/>
                  <w:lang w:val="es-ES"/>
                </w:rPr>
                <w:t>(4), 267-270. doi:10.1016/j</w:t>
              </w:r>
            </w:p>
            <w:p w14:paraId="227CAA03" w14:textId="09B1E96D" w:rsidR="00AD6F6B" w:rsidRDefault="00AD6F6B" w:rsidP="00AD6F6B">
              <w:r w:rsidRPr="00AD6F6B">
                <w:rPr>
                  <w:rFonts w:ascii="Times New Roman" w:hAnsi="Times New Roman"/>
                  <w:b/>
                  <w:bCs/>
                </w:rPr>
                <w:fldChar w:fldCharType="end"/>
              </w:r>
            </w:p>
          </w:sdtContent>
        </w:sdt>
      </w:sdtContent>
    </w:sdt>
    <w:p w14:paraId="009A3379" w14:textId="77777777" w:rsidR="00AD6F6B" w:rsidRPr="00557E39" w:rsidRDefault="00AD6F6B" w:rsidP="0047523A">
      <w:pPr>
        <w:ind w:left="709" w:hanging="709"/>
        <w:rPr>
          <w:rFonts w:ascii="Times New Roman" w:hAnsi="Times New Roman"/>
        </w:rPr>
      </w:pPr>
    </w:p>
    <w:bookmarkEnd w:id="8"/>
    <w:p w14:paraId="19FDA633" w14:textId="77777777" w:rsidR="00AD6F6B" w:rsidRDefault="00AD6F6B">
      <w:pPr>
        <w:rPr>
          <w:rFonts w:ascii="Times New Roman" w:hAnsi="Times New Roman"/>
        </w:rPr>
      </w:pPr>
    </w:p>
    <w:p w14:paraId="22D945BA" w14:textId="27C3B4D9" w:rsidR="006D5BF3" w:rsidRPr="00916F07" w:rsidRDefault="006D5BF3">
      <w:pPr>
        <w:rPr>
          <w:rFonts w:ascii="Times New Roman" w:hAnsi="Times New Roman"/>
        </w:rPr>
      </w:pPr>
      <w:r w:rsidRPr="00916F07">
        <w:rPr>
          <w:rFonts w:ascii="Times New Roman" w:hAnsi="Times New Roman"/>
        </w:rPr>
        <w:br w:type="page"/>
      </w:r>
    </w:p>
    <w:p w14:paraId="0454ACF7" w14:textId="70975203" w:rsidR="006D5BF3" w:rsidRPr="00916F07" w:rsidRDefault="006D5BF3">
      <w:pPr>
        <w:rPr>
          <w:rFonts w:ascii="Times New Roman" w:hAnsi="Times New Roman"/>
          <w:i/>
          <w:color w:val="808080" w:themeColor="background1" w:themeShade="80"/>
        </w:rPr>
      </w:pPr>
      <w:r w:rsidRPr="00916F07">
        <w:rPr>
          <w:rFonts w:ascii="Times New Roman" w:hAnsi="Times New Roman"/>
          <w:i/>
          <w:color w:val="808080" w:themeColor="background1" w:themeShade="80"/>
        </w:rPr>
        <w:lastRenderedPageBreak/>
        <w:t>Anexos</w:t>
      </w:r>
    </w:p>
    <w:p w14:paraId="3F7C42A4" w14:textId="64BD7199" w:rsidR="006D5BF3" w:rsidRPr="00916F07" w:rsidRDefault="006D5BF3">
      <w:pPr>
        <w:rPr>
          <w:rFonts w:ascii="Times New Roman" w:hAnsi="Times New Roman"/>
        </w:rPr>
      </w:pPr>
    </w:p>
    <w:p w14:paraId="58F1C0FC" w14:textId="63A903A1" w:rsidR="007E6530" w:rsidRPr="00916F07" w:rsidRDefault="007E6530" w:rsidP="007E6530">
      <w:pPr>
        <w:rPr>
          <w:rFonts w:ascii="Times New Roman" w:hAnsi="Times New Roman"/>
        </w:rPr>
      </w:pPr>
      <w:r w:rsidRPr="00916F07">
        <w:rPr>
          <w:rFonts w:ascii="Times New Roman" w:hAnsi="Times New Roman"/>
          <w:b/>
        </w:rPr>
        <w:t xml:space="preserve">Anexo No. 1 </w:t>
      </w:r>
      <w:r w:rsidRPr="00916F07">
        <w:rPr>
          <w:rFonts w:ascii="Times New Roman" w:hAnsi="Times New Roman"/>
        </w:rPr>
        <w:t>Imagen de resumen de búsqueda y selección de estudios</w:t>
      </w:r>
      <w:r w:rsidR="00E47BC0" w:rsidRPr="00916F07">
        <w:rPr>
          <w:rFonts w:ascii="Times New Roman" w:hAnsi="Times New Roman"/>
        </w:rPr>
        <w:t>,</w:t>
      </w:r>
      <w:r w:rsidRPr="00916F07">
        <w:rPr>
          <w:rFonts w:ascii="Times New Roman" w:hAnsi="Times New Roman"/>
        </w:rPr>
        <w:t xml:space="preserve"> modelo PRISMA</w:t>
      </w:r>
      <w:r w:rsidR="00E47BC0" w:rsidRPr="00916F07">
        <w:rPr>
          <w:rFonts w:ascii="Times New Roman" w:hAnsi="Times New Roman"/>
        </w:rPr>
        <w:t>.</w:t>
      </w:r>
    </w:p>
    <w:p w14:paraId="5BE27890" w14:textId="02616B9E" w:rsidR="00FB3E3B" w:rsidRPr="00916F07" w:rsidRDefault="00FB3E3B" w:rsidP="007E6530">
      <w:pPr>
        <w:rPr>
          <w:rFonts w:ascii="Times New Roman" w:hAnsi="Times New Roman"/>
        </w:rPr>
      </w:pPr>
    </w:p>
    <w:p w14:paraId="3F09FD82" w14:textId="3A3D0E12" w:rsidR="00166DC7" w:rsidRPr="00916F07" w:rsidRDefault="00166DC7">
      <w:pPr>
        <w:rPr>
          <w:rFonts w:ascii="Times New Roman" w:hAnsi="Times New Roman"/>
          <w:b/>
        </w:rPr>
      </w:pPr>
    </w:p>
    <w:p w14:paraId="63188ED7" w14:textId="5351A97F" w:rsidR="00166DC7" w:rsidRPr="00916F07" w:rsidRDefault="0044026A">
      <w:pPr>
        <w:rPr>
          <w:rFonts w:ascii="Times New Roman" w:hAnsi="Times New Roman"/>
          <w:b/>
        </w:rPr>
      </w:pPr>
      <w:r w:rsidRPr="00916F07">
        <w:rPr>
          <w:noProof/>
        </w:rPr>
        <w:drawing>
          <wp:anchor distT="0" distB="0" distL="114300" distR="114300" simplePos="0" relativeHeight="251663360" behindDoc="1" locked="0" layoutInCell="1" allowOverlap="1" wp14:anchorId="2258F8AA" wp14:editId="20F87D41">
            <wp:simplePos x="0" y="0"/>
            <wp:positionH relativeFrom="margin">
              <wp:align>center</wp:align>
            </wp:positionH>
            <wp:positionV relativeFrom="paragraph">
              <wp:posOffset>13970</wp:posOffset>
            </wp:positionV>
            <wp:extent cx="4562475" cy="6134100"/>
            <wp:effectExtent l="0" t="0" r="9525" b="0"/>
            <wp:wrapTight wrapText="bothSides">
              <wp:wrapPolygon edited="0">
                <wp:start x="722" y="0"/>
                <wp:lineTo x="0" y="402"/>
                <wp:lineTo x="0" y="21063"/>
                <wp:lineTo x="451" y="21466"/>
                <wp:lineTo x="631" y="21533"/>
                <wp:lineTo x="20924" y="21533"/>
                <wp:lineTo x="21104" y="21466"/>
                <wp:lineTo x="21555" y="21063"/>
                <wp:lineTo x="21555" y="470"/>
                <wp:lineTo x="20924" y="0"/>
                <wp:lineTo x="722"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2475" cy="613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53EAD" w14:textId="0972292D" w:rsidR="00166DC7" w:rsidRPr="00916F07" w:rsidRDefault="00166DC7">
      <w:pPr>
        <w:rPr>
          <w:rFonts w:ascii="Times New Roman" w:hAnsi="Times New Roman"/>
          <w:b/>
        </w:rPr>
      </w:pPr>
    </w:p>
    <w:p w14:paraId="7BA24AE8" w14:textId="1C20A2E4" w:rsidR="00166DC7" w:rsidRPr="00916F07" w:rsidRDefault="00166DC7">
      <w:pPr>
        <w:rPr>
          <w:rFonts w:ascii="Times New Roman" w:hAnsi="Times New Roman"/>
          <w:b/>
        </w:rPr>
      </w:pPr>
    </w:p>
    <w:p w14:paraId="2B15BB01" w14:textId="7BB3D559" w:rsidR="00166DC7" w:rsidRPr="00916F07" w:rsidRDefault="00166DC7">
      <w:pPr>
        <w:rPr>
          <w:rFonts w:ascii="Times New Roman" w:hAnsi="Times New Roman"/>
          <w:b/>
        </w:rPr>
      </w:pPr>
    </w:p>
    <w:p w14:paraId="3D0CBC2E" w14:textId="2C9C0C80" w:rsidR="00166DC7" w:rsidRPr="00916F07" w:rsidRDefault="00166DC7">
      <w:pPr>
        <w:rPr>
          <w:rFonts w:ascii="Times New Roman" w:hAnsi="Times New Roman"/>
          <w:b/>
        </w:rPr>
      </w:pPr>
    </w:p>
    <w:p w14:paraId="79985187" w14:textId="637CAFBC" w:rsidR="00166DC7" w:rsidRPr="00916F07" w:rsidRDefault="00166DC7">
      <w:pPr>
        <w:rPr>
          <w:rFonts w:ascii="Times New Roman" w:hAnsi="Times New Roman"/>
          <w:b/>
        </w:rPr>
      </w:pPr>
    </w:p>
    <w:p w14:paraId="416EBDB3" w14:textId="50706646" w:rsidR="00166DC7" w:rsidRPr="00916F07" w:rsidRDefault="00166DC7">
      <w:pPr>
        <w:rPr>
          <w:rFonts w:ascii="Times New Roman" w:hAnsi="Times New Roman"/>
          <w:b/>
        </w:rPr>
      </w:pPr>
    </w:p>
    <w:p w14:paraId="03107B01" w14:textId="2A4B743C" w:rsidR="00166DC7" w:rsidRPr="00916F07" w:rsidRDefault="00166DC7">
      <w:pPr>
        <w:rPr>
          <w:rFonts w:ascii="Times New Roman" w:hAnsi="Times New Roman"/>
          <w:b/>
        </w:rPr>
      </w:pPr>
    </w:p>
    <w:p w14:paraId="2BB6F559" w14:textId="24EF0FC1" w:rsidR="00166DC7" w:rsidRPr="00916F07" w:rsidRDefault="00166DC7">
      <w:pPr>
        <w:rPr>
          <w:rFonts w:ascii="Times New Roman" w:hAnsi="Times New Roman"/>
          <w:b/>
        </w:rPr>
      </w:pPr>
    </w:p>
    <w:p w14:paraId="023C3057" w14:textId="5A17292F" w:rsidR="00166DC7" w:rsidRPr="00916F07" w:rsidRDefault="00166DC7">
      <w:pPr>
        <w:rPr>
          <w:rFonts w:ascii="Times New Roman" w:hAnsi="Times New Roman"/>
          <w:b/>
        </w:rPr>
      </w:pPr>
    </w:p>
    <w:p w14:paraId="4593D707" w14:textId="53AD080D" w:rsidR="00166DC7" w:rsidRPr="00916F07" w:rsidRDefault="00166DC7">
      <w:pPr>
        <w:rPr>
          <w:rFonts w:ascii="Times New Roman" w:hAnsi="Times New Roman"/>
          <w:b/>
        </w:rPr>
      </w:pPr>
    </w:p>
    <w:p w14:paraId="301AB2C4" w14:textId="0B48CD17" w:rsidR="00166DC7" w:rsidRPr="00916F07" w:rsidRDefault="00166DC7">
      <w:pPr>
        <w:rPr>
          <w:rFonts w:ascii="Times New Roman" w:hAnsi="Times New Roman"/>
          <w:b/>
        </w:rPr>
      </w:pPr>
    </w:p>
    <w:p w14:paraId="02F0B491" w14:textId="674BBD8B" w:rsidR="00166DC7" w:rsidRPr="00916F07" w:rsidRDefault="00166DC7">
      <w:pPr>
        <w:rPr>
          <w:rFonts w:ascii="Times New Roman" w:hAnsi="Times New Roman"/>
          <w:b/>
        </w:rPr>
      </w:pPr>
    </w:p>
    <w:p w14:paraId="5FB37768" w14:textId="02F8AF92" w:rsidR="00166DC7" w:rsidRPr="00916F07" w:rsidRDefault="00166DC7">
      <w:pPr>
        <w:rPr>
          <w:rFonts w:ascii="Times New Roman" w:hAnsi="Times New Roman"/>
          <w:b/>
        </w:rPr>
      </w:pPr>
    </w:p>
    <w:p w14:paraId="19741EE7" w14:textId="16D23381" w:rsidR="00166DC7" w:rsidRPr="00916F07" w:rsidRDefault="00166DC7">
      <w:pPr>
        <w:rPr>
          <w:rFonts w:ascii="Times New Roman" w:hAnsi="Times New Roman"/>
          <w:b/>
        </w:rPr>
      </w:pPr>
    </w:p>
    <w:p w14:paraId="190E8D18" w14:textId="5E479228" w:rsidR="00166DC7" w:rsidRPr="00916F07" w:rsidRDefault="00166DC7">
      <w:pPr>
        <w:rPr>
          <w:rFonts w:ascii="Times New Roman" w:hAnsi="Times New Roman"/>
          <w:b/>
        </w:rPr>
      </w:pPr>
    </w:p>
    <w:p w14:paraId="7ABEEA76" w14:textId="09359A38" w:rsidR="00166DC7" w:rsidRPr="00916F07" w:rsidRDefault="00166DC7">
      <w:pPr>
        <w:rPr>
          <w:rFonts w:ascii="Times New Roman" w:hAnsi="Times New Roman"/>
          <w:b/>
        </w:rPr>
      </w:pPr>
    </w:p>
    <w:p w14:paraId="686A18CE" w14:textId="49467518" w:rsidR="00166DC7" w:rsidRPr="00916F07" w:rsidRDefault="00166DC7">
      <w:pPr>
        <w:rPr>
          <w:rFonts w:ascii="Times New Roman" w:hAnsi="Times New Roman"/>
          <w:b/>
        </w:rPr>
      </w:pPr>
    </w:p>
    <w:p w14:paraId="2F0706E4" w14:textId="3BA02541" w:rsidR="00166DC7" w:rsidRPr="00916F07" w:rsidRDefault="00166DC7">
      <w:pPr>
        <w:rPr>
          <w:rFonts w:ascii="Times New Roman" w:hAnsi="Times New Roman"/>
          <w:b/>
        </w:rPr>
      </w:pPr>
    </w:p>
    <w:p w14:paraId="09C212F2" w14:textId="755D89B4" w:rsidR="00166DC7" w:rsidRPr="00916F07" w:rsidRDefault="00166DC7">
      <w:pPr>
        <w:rPr>
          <w:rFonts w:ascii="Times New Roman" w:hAnsi="Times New Roman"/>
          <w:b/>
        </w:rPr>
      </w:pPr>
    </w:p>
    <w:p w14:paraId="2078BCA6" w14:textId="52E9E254" w:rsidR="00166DC7" w:rsidRPr="00916F07" w:rsidRDefault="00166DC7">
      <w:pPr>
        <w:rPr>
          <w:rFonts w:ascii="Times New Roman" w:hAnsi="Times New Roman"/>
          <w:b/>
        </w:rPr>
      </w:pPr>
    </w:p>
    <w:p w14:paraId="719C88EE" w14:textId="1D3DF931" w:rsidR="00166DC7" w:rsidRPr="00916F07" w:rsidRDefault="00166DC7">
      <w:pPr>
        <w:rPr>
          <w:rFonts w:ascii="Times New Roman" w:hAnsi="Times New Roman"/>
          <w:b/>
        </w:rPr>
      </w:pPr>
    </w:p>
    <w:p w14:paraId="6D8D8179" w14:textId="68ACF365" w:rsidR="00166DC7" w:rsidRPr="00916F07" w:rsidRDefault="00166DC7">
      <w:pPr>
        <w:rPr>
          <w:rFonts w:ascii="Times New Roman" w:hAnsi="Times New Roman"/>
          <w:b/>
        </w:rPr>
      </w:pPr>
    </w:p>
    <w:p w14:paraId="4E024E05" w14:textId="4977F7F9" w:rsidR="00166DC7" w:rsidRPr="00916F07" w:rsidRDefault="00166DC7">
      <w:pPr>
        <w:rPr>
          <w:rFonts w:ascii="Times New Roman" w:hAnsi="Times New Roman"/>
          <w:b/>
        </w:rPr>
      </w:pPr>
    </w:p>
    <w:p w14:paraId="1A70E35A" w14:textId="77CEA9A4" w:rsidR="00166DC7" w:rsidRPr="00916F07" w:rsidRDefault="00166DC7">
      <w:pPr>
        <w:rPr>
          <w:rFonts w:ascii="Times New Roman" w:hAnsi="Times New Roman"/>
          <w:b/>
        </w:rPr>
      </w:pPr>
    </w:p>
    <w:p w14:paraId="4E4EF063" w14:textId="4568F0E3" w:rsidR="00166DC7" w:rsidRPr="00916F07" w:rsidRDefault="00166DC7">
      <w:pPr>
        <w:rPr>
          <w:rFonts w:ascii="Times New Roman" w:hAnsi="Times New Roman"/>
          <w:b/>
        </w:rPr>
      </w:pPr>
    </w:p>
    <w:p w14:paraId="65EE1605" w14:textId="79CFAAAF" w:rsidR="00166DC7" w:rsidRPr="00916F07" w:rsidRDefault="00166DC7">
      <w:pPr>
        <w:rPr>
          <w:rFonts w:ascii="Times New Roman" w:hAnsi="Times New Roman"/>
          <w:b/>
        </w:rPr>
      </w:pPr>
    </w:p>
    <w:p w14:paraId="2ED3F8DB" w14:textId="14FEB803" w:rsidR="00166DC7" w:rsidRPr="00916F07" w:rsidRDefault="00166DC7">
      <w:pPr>
        <w:rPr>
          <w:rFonts w:ascii="Times New Roman" w:hAnsi="Times New Roman"/>
          <w:b/>
        </w:rPr>
      </w:pPr>
    </w:p>
    <w:p w14:paraId="0AE60563" w14:textId="35696694" w:rsidR="00166DC7" w:rsidRPr="00916F07" w:rsidRDefault="00166DC7">
      <w:pPr>
        <w:rPr>
          <w:rFonts w:ascii="Times New Roman" w:hAnsi="Times New Roman"/>
          <w:b/>
        </w:rPr>
      </w:pPr>
    </w:p>
    <w:p w14:paraId="27911DC6" w14:textId="052FFEE3" w:rsidR="00166DC7" w:rsidRPr="00916F07" w:rsidRDefault="00166DC7">
      <w:pPr>
        <w:rPr>
          <w:rFonts w:ascii="Times New Roman" w:hAnsi="Times New Roman"/>
          <w:b/>
        </w:rPr>
      </w:pPr>
    </w:p>
    <w:p w14:paraId="1D5208A8" w14:textId="6F22E5BA" w:rsidR="00166DC7" w:rsidRPr="00916F07" w:rsidRDefault="00166DC7">
      <w:pPr>
        <w:rPr>
          <w:rFonts w:ascii="Times New Roman" w:hAnsi="Times New Roman"/>
          <w:b/>
        </w:rPr>
      </w:pPr>
    </w:p>
    <w:p w14:paraId="28D40277" w14:textId="686F464D" w:rsidR="00166DC7" w:rsidRPr="00916F07" w:rsidRDefault="00166DC7">
      <w:pPr>
        <w:rPr>
          <w:rFonts w:ascii="Times New Roman" w:hAnsi="Times New Roman"/>
          <w:b/>
        </w:rPr>
      </w:pPr>
    </w:p>
    <w:p w14:paraId="0FE8E539" w14:textId="77777777" w:rsidR="00166DC7" w:rsidRPr="00916F07" w:rsidRDefault="00166DC7">
      <w:pPr>
        <w:rPr>
          <w:rFonts w:ascii="Times New Roman" w:hAnsi="Times New Roman"/>
          <w:b/>
        </w:rPr>
      </w:pPr>
    </w:p>
    <w:p w14:paraId="0CE5F892" w14:textId="77777777" w:rsidR="00166DC7" w:rsidRPr="00916F07" w:rsidRDefault="00166DC7">
      <w:pPr>
        <w:rPr>
          <w:rFonts w:ascii="Times New Roman" w:hAnsi="Times New Roman"/>
          <w:b/>
        </w:rPr>
      </w:pPr>
    </w:p>
    <w:p w14:paraId="0B32FFE7" w14:textId="77777777" w:rsidR="00166DC7" w:rsidRPr="00916F07" w:rsidRDefault="00166DC7">
      <w:pPr>
        <w:rPr>
          <w:rFonts w:ascii="Times New Roman" w:hAnsi="Times New Roman"/>
          <w:b/>
        </w:rPr>
      </w:pPr>
    </w:p>
    <w:p w14:paraId="334F1BFC" w14:textId="77777777" w:rsidR="00166DC7" w:rsidRPr="00916F07" w:rsidRDefault="00166DC7">
      <w:pPr>
        <w:rPr>
          <w:rFonts w:ascii="Times New Roman" w:hAnsi="Times New Roman"/>
          <w:b/>
        </w:rPr>
      </w:pPr>
    </w:p>
    <w:p w14:paraId="54D223E5" w14:textId="11F2F86F" w:rsidR="00166DC7" w:rsidRPr="00916F07" w:rsidRDefault="00166DC7">
      <w:pPr>
        <w:rPr>
          <w:rFonts w:ascii="Times New Roman" w:hAnsi="Times New Roman"/>
          <w:b/>
        </w:rPr>
      </w:pPr>
    </w:p>
    <w:p w14:paraId="56921121" w14:textId="68F6F9A4" w:rsidR="00166DC7" w:rsidRPr="00916F07" w:rsidRDefault="00166DC7">
      <w:pPr>
        <w:rPr>
          <w:rFonts w:ascii="Times New Roman" w:hAnsi="Times New Roman"/>
          <w:b/>
        </w:rPr>
      </w:pPr>
    </w:p>
    <w:p w14:paraId="7560F56D" w14:textId="77777777" w:rsidR="00EA1AAF" w:rsidRDefault="00EA1AAF">
      <w:pPr>
        <w:rPr>
          <w:rFonts w:cs="Arial"/>
          <w:b/>
        </w:rPr>
      </w:pPr>
    </w:p>
    <w:p w14:paraId="57E02EBD" w14:textId="77777777" w:rsidR="00EA1AAF" w:rsidRDefault="00EA1AAF">
      <w:pPr>
        <w:rPr>
          <w:rFonts w:cs="Arial"/>
          <w:b/>
        </w:rPr>
      </w:pPr>
    </w:p>
    <w:p w14:paraId="6B461B43" w14:textId="77777777" w:rsidR="00EA1AAF" w:rsidRDefault="00EA1AAF">
      <w:pPr>
        <w:rPr>
          <w:rFonts w:cs="Arial"/>
          <w:b/>
        </w:rPr>
      </w:pPr>
    </w:p>
    <w:p w14:paraId="7B05888F" w14:textId="24108CB9" w:rsidR="00EA1AAF" w:rsidRDefault="00EA1AAF">
      <w:pPr>
        <w:rPr>
          <w:rFonts w:cs="Arial"/>
          <w:b/>
        </w:rPr>
      </w:pPr>
    </w:p>
    <w:p w14:paraId="757A5045" w14:textId="2BE7BCFF" w:rsidR="00EA1AAF" w:rsidRDefault="00EA1AAF" w:rsidP="00EA1AAF">
      <w:pPr>
        <w:rPr>
          <w:rFonts w:ascii="Times New Roman" w:hAnsi="Times New Roman"/>
        </w:rPr>
      </w:pPr>
      <w:r w:rsidRPr="00916F07">
        <w:rPr>
          <w:rFonts w:ascii="Times New Roman" w:hAnsi="Times New Roman"/>
          <w:b/>
        </w:rPr>
        <w:lastRenderedPageBreak/>
        <w:t xml:space="preserve">Anexo No. </w:t>
      </w:r>
      <w:r>
        <w:rPr>
          <w:rFonts w:ascii="Times New Roman" w:hAnsi="Times New Roman"/>
          <w:b/>
        </w:rPr>
        <w:t>2</w:t>
      </w:r>
      <w:r w:rsidRPr="00916F07">
        <w:rPr>
          <w:rFonts w:ascii="Times New Roman" w:hAnsi="Times New Roman"/>
          <w:b/>
        </w:rPr>
        <w:t xml:space="preserve"> </w:t>
      </w:r>
      <w:r w:rsidRPr="00EA1AAF">
        <w:rPr>
          <w:rFonts w:ascii="Times New Roman" w:hAnsi="Times New Roman"/>
          <w:bCs/>
        </w:rPr>
        <w:t>D</w:t>
      </w:r>
      <w:r>
        <w:rPr>
          <w:rFonts w:ascii="Times New Roman" w:hAnsi="Times New Roman"/>
        </w:rPr>
        <w:t xml:space="preserve">etalles </w:t>
      </w:r>
      <w:r w:rsidRPr="00916F07">
        <w:rPr>
          <w:rFonts w:ascii="Times New Roman" w:hAnsi="Times New Roman"/>
        </w:rPr>
        <w:t xml:space="preserve">de </w:t>
      </w:r>
      <w:r>
        <w:rPr>
          <w:rFonts w:ascii="Times New Roman" w:hAnsi="Times New Roman"/>
        </w:rPr>
        <w:t>las publicaciones incluidas en la revisión sistemática.</w:t>
      </w:r>
    </w:p>
    <w:p w14:paraId="2BEB70F1" w14:textId="77777777" w:rsidR="00EA1AAF" w:rsidRPr="00916F07" w:rsidRDefault="00EA1AAF" w:rsidP="00EA1AAF">
      <w:pPr>
        <w:rPr>
          <w:rFonts w:ascii="Times New Roman" w:hAnsi="Times New Roman"/>
        </w:rPr>
      </w:pPr>
    </w:p>
    <w:p w14:paraId="29F34A68" w14:textId="2AC237A7" w:rsidR="00EA1AAF" w:rsidRDefault="00EA1AAF">
      <w:pPr>
        <w:rPr>
          <w:rFonts w:cs="Arial"/>
          <w:b/>
        </w:rPr>
      </w:pPr>
      <w:r>
        <w:rPr>
          <w:rFonts w:cs="Arial"/>
          <w:b/>
          <w:noProof/>
        </w:rPr>
        <w:drawing>
          <wp:anchor distT="0" distB="0" distL="114300" distR="114300" simplePos="0" relativeHeight="251668480" behindDoc="1" locked="0" layoutInCell="1" allowOverlap="1" wp14:anchorId="183EC624" wp14:editId="599B0DB1">
            <wp:simplePos x="0" y="0"/>
            <wp:positionH relativeFrom="margin">
              <wp:align>center</wp:align>
            </wp:positionH>
            <wp:positionV relativeFrom="paragraph">
              <wp:posOffset>168275</wp:posOffset>
            </wp:positionV>
            <wp:extent cx="4891405" cy="7115175"/>
            <wp:effectExtent l="0" t="0" r="4445" b="9525"/>
            <wp:wrapTight wrapText="bothSides">
              <wp:wrapPolygon edited="0">
                <wp:start x="168" y="0"/>
                <wp:lineTo x="0" y="116"/>
                <wp:lineTo x="0" y="1099"/>
                <wp:lineTo x="841" y="1851"/>
                <wp:lineTo x="0" y="2140"/>
                <wp:lineTo x="0" y="20877"/>
                <wp:lineTo x="252" y="21282"/>
                <wp:lineTo x="673" y="21513"/>
                <wp:lineTo x="757" y="21571"/>
                <wp:lineTo x="20778" y="21571"/>
                <wp:lineTo x="20863" y="21513"/>
                <wp:lineTo x="21451" y="21282"/>
                <wp:lineTo x="21536" y="20704"/>
                <wp:lineTo x="21536" y="2429"/>
                <wp:lineTo x="21031" y="1908"/>
                <wp:lineTo x="20778" y="1851"/>
                <wp:lineTo x="21536" y="1157"/>
                <wp:lineTo x="21536" y="173"/>
                <wp:lineTo x="21199" y="0"/>
                <wp:lineTo x="16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1405" cy="7115175"/>
                    </a:xfrm>
                    <a:prstGeom prst="rect">
                      <a:avLst/>
                    </a:prstGeom>
                    <a:noFill/>
                  </pic:spPr>
                </pic:pic>
              </a:graphicData>
            </a:graphic>
            <wp14:sizeRelH relativeFrom="margin">
              <wp14:pctWidth>0</wp14:pctWidth>
            </wp14:sizeRelH>
            <wp14:sizeRelV relativeFrom="margin">
              <wp14:pctHeight>0</wp14:pctHeight>
            </wp14:sizeRelV>
          </wp:anchor>
        </w:drawing>
      </w:r>
    </w:p>
    <w:p w14:paraId="35E7FC17" w14:textId="6DA69580" w:rsidR="00EA1AAF" w:rsidRDefault="00EA1AAF">
      <w:pPr>
        <w:rPr>
          <w:rFonts w:cs="Arial"/>
          <w:b/>
        </w:rPr>
      </w:pPr>
    </w:p>
    <w:p w14:paraId="770E6C9E" w14:textId="77777777" w:rsidR="00EA1AAF" w:rsidRDefault="00EA1AAF">
      <w:pPr>
        <w:rPr>
          <w:rFonts w:cs="Arial"/>
          <w:b/>
        </w:rPr>
      </w:pPr>
    </w:p>
    <w:p w14:paraId="1CFCED14" w14:textId="77777777" w:rsidR="00EA1AAF" w:rsidRDefault="00EA1AAF">
      <w:pPr>
        <w:rPr>
          <w:rFonts w:cs="Arial"/>
          <w:b/>
        </w:rPr>
      </w:pPr>
    </w:p>
    <w:p w14:paraId="150607A1" w14:textId="77777777" w:rsidR="00EA1AAF" w:rsidRDefault="00EA1AAF">
      <w:pPr>
        <w:rPr>
          <w:rFonts w:cs="Arial"/>
          <w:b/>
        </w:rPr>
      </w:pPr>
    </w:p>
    <w:p w14:paraId="1E57A98F" w14:textId="407BE3C0" w:rsidR="00EA1AAF" w:rsidRDefault="00EA1AAF">
      <w:pPr>
        <w:rPr>
          <w:rFonts w:cs="Arial"/>
          <w:b/>
        </w:rPr>
      </w:pPr>
    </w:p>
    <w:p w14:paraId="16613206" w14:textId="76F52489" w:rsidR="00AD6BE7" w:rsidRPr="00916F07" w:rsidRDefault="00AD6BE7">
      <w:pPr>
        <w:rPr>
          <w:rFonts w:cs="Arial"/>
          <w:b/>
        </w:rPr>
      </w:pPr>
      <w:r w:rsidRPr="00916F07">
        <w:rPr>
          <w:rFonts w:cs="Arial"/>
          <w:b/>
        </w:rPr>
        <w:br w:type="page"/>
      </w:r>
    </w:p>
    <w:p w14:paraId="6DAB510A" w14:textId="537780D8" w:rsidR="0044026A" w:rsidRDefault="0044026A" w:rsidP="0044026A">
      <w:pPr>
        <w:rPr>
          <w:rFonts w:ascii="Times New Roman" w:hAnsi="Times New Roman"/>
        </w:rPr>
      </w:pPr>
      <w:r>
        <w:rPr>
          <w:rFonts w:ascii="Times New Roman" w:hAnsi="Times New Roman"/>
        </w:rPr>
        <w:lastRenderedPageBreak/>
        <w:t xml:space="preserve">Figura No.1 Distribución proporcional de publicaciones incluidas en la revisión </w:t>
      </w:r>
      <w:r w:rsidR="00E37049">
        <w:rPr>
          <w:rFonts w:ascii="Times New Roman" w:hAnsi="Times New Roman"/>
        </w:rPr>
        <w:t xml:space="preserve">sistemática </w:t>
      </w:r>
      <w:r>
        <w:rPr>
          <w:rFonts w:ascii="Times New Roman" w:hAnsi="Times New Roman"/>
        </w:rPr>
        <w:t>por portal de búsqueda</w:t>
      </w:r>
      <w:r w:rsidR="00E37049">
        <w:rPr>
          <w:rFonts w:ascii="Times New Roman" w:hAnsi="Times New Roman"/>
        </w:rPr>
        <w:t>, evidenciando que, para la temática abordada, la mayor eficacia la presentó el portal Educación Médica</w:t>
      </w:r>
      <w:r>
        <w:rPr>
          <w:rFonts w:ascii="Times New Roman" w:hAnsi="Times New Roman"/>
        </w:rPr>
        <w:t>.</w:t>
      </w:r>
    </w:p>
    <w:p w14:paraId="1D3EF4FB" w14:textId="3BA9BEF5" w:rsidR="00D923D9" w:rsidRPr="00916F07" w:rsidRDefault="00D923D9" w:rsidP="00312DAB">
      <w:pPr>
        <w:ind w:left="720" w:hanging="720"/>
        <w:rPr>
          <w:rFonts w:ascii="Times New Roman" w:hAnsi="Times New Roman"/>
        </w:rPr>
      </w:pPr>
    </w:p>
    <w:p w14:paraId="134912C9" w14:textId="5B939E6B" w:rsidR="00D923D9" w:rsidRPr="00916F07" w:rsidRDefault="00D923D9" w:rsidP="00312DAB">
      <w:pPr>
        <w:ind w:left="720" w:hanging="720"/>
      </w:pPr>
    </w:p>
    <w:p w14:paraId="75625513" w14:textId="258CA894" w:rsidR="0047552A" w:rsidRPr="00916F07" w:rsidRDefault="0047552A" w:rsidP="00312DAB">
      <w:pPr>
        <w:ind w:left="720" w:hanging="720"/>
      </w:pPr>
    </w:p>
    <w:p w14:paraId="5866B29C" w14:textId="202BFD06" w:rsidR="0047552A" w:rsidRPr="00916F07" w:rsidRDefault="0044026A" w:rsidP="00312DAB">
      <w:pPr>
        <w:ind w:left="720" w:hanging="720"/>
      </w:pPr>
      <w:r>
        <w:rPr>
          <w:rFonts w:ascii="Times New Roman" w:hAnsi="Times New Roman"/>
          <w:noProof/>
        </w:rPr>
        <w:drawing>
          <wp:anchor distT="0" distB="0" distL="114300" distR="114300" simplePos="0" relativeHeight="251667456" behindDoc="1" locked="0" layoutInCell="1" allowOverlap="1" wp14:anchorId="3D8C2B30" wp14:editId="52969F0D">
            <wp:simplePos x="0" y="0"/>
            <wp:positionH relativeFrom="margin">
              <wp:align>center</wp:align>
            </wp:positionH>
            <wp:positionV relativeFrom="paragraph">
              <wp:posOffset>13970</wp:posOffset>
            </wp:positionV>
            <wp:extent cx="2952750" cy="2034540"/>
            <wp:effectExtent l="0" t="0" r="0" b="3810"/>
            <wp:wrapTight wrapText="bothSides">
              <wp:wrapPolygon edited="0">
                <wp:start x="7804" y="809"/>
                <wp:lineTo x="418" y="1618"/>
                <wp:lineTo x="279" y="4449"/>
                <wp:lineTo x="3345" y="4449"/>
                <wp:lineTo x="3345" y="7685"/>
                <wp:lineTo x="2787" y="9101"/>
                <wp:lineTo x="2648" y="10921"/>
                <wp:lineTo x="3205" y="14157"/>
                <wp:lineTo x="0" y="17191"/>
                <wp:lineTo x="0" y="20225"/>
                <wp:lineTo x="975" y="20629"/>
                <wp:lineTo x="9755" y="20629"/>
                <wp:lineTo x="9894" y="21438"/>
                <wp:lineTo x="20764" y="21438"/>
                <wp:lineTo x="21043" y="18607"/>
                <wp:lineTo x="20485" y="17798"/>
                <wp:lineTo x="18674" y="17393"/>
                <wp:lineTo x="18534" y="14157"/>
                <wp:lineTo x="19092" y="10719"/>
                <wp:lineTo x="18534" y="7079"/>
                <wp:lineTo x="14632" y="4652"/>
                <wp:lineTo x="16723" y="4449"/>
                <wp:lineTo x="18952" y="3236"/>
                <wp:lineTo x="18813" y="809"/>
                <wp:lineTo x="7804" y="809"/>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2034540"/>
                    </a:xfrm>
                    <a:prstGeom prst="rect">
                      <a:avLst/>
                    </a:prstGeom>
                    <a:noFill/>
                  </pic:spPr>
                </pic:pic>
              </a:graphicData>
            </a:graphic>
            <wp14:sizeRelH relativeFrom="margin">
              <wp14:pctWidth>0</wp14:pctWidth>
            </wp14:sizeRelH>
            <wp14:sizeRelV relativeFrom="margin">
              <wp14:pctHeight>0</wp14:pctHeight>
            </wp14:sizeRelV>
          </wp:anchor>
        </w:drawing>
      </w:r>
    </w:p>
    <w:p w14:paraId="76DEFC7C" w14:textId="352C46F2" w:rsidR="0047552A" w:rsidRPr="00916F07" w:rsidRDefault="0047552A" w:rsidP="00312DAB">
      <w:pPr>
        <w:ind w:left="720" w:hanging="720"/>
      </w:pPr>
    </w:p>
    <w:p w14:paraId="63891DE0" w14:textId="09DF2B23" w:rsidR="0047552A" w:rsidRPr="00916F07" w:rsidRDefault="0047552A" w:rsidP="00312DAB">
      <w:pPr>
        <w:ind w:left="720" w:hanging="720"/>
      </w:pPr>
    </w:p>
    <w:p w14:paraId="1E4C0BE5" w14:textId="656B3957" w:rsidR="0047552A" w:rsidRPr="00916F07" w:rsidRDefault="0047552A" w:rsidP="00312DAB">
      <w:pPr>
        <w:ind w:left="720" w:hanging="720"/>
      </w:pPr>
    </w:p>
    <w:p w14:paraId="66710AC9" w14:textId="389B4B47" w:rsidR="0047552A" w:rsidRPr="00916F07" w:rsidRDefault="0047552A" w:rsidP="00312DAB">
      <w:pPr>
        <w:ind w:left="720" w:hanging="720"/>
      </w:pPr>
    </w:p>
    <w:p w14:paraId="19B79C82" w14:textId="26C47BB3" w:rsidR="0047552A" w:rsidRPr="00916F07" w:rsidRDefault="0047552A" w:rsidP="00312DAB">
      <w:pPr>
        <w:ind w:left="720" w:hanging="720"/>
        <w:rPr>
          <w:rFonts w:ascii="Times New Roman" w:hAnsi="Times New Roman"/>
        </w:rPr>
      </w:pPr>
    </w:p>
    <w:p w14:paraId="33FBF8C0" w14:textId="56432697" w:rsidR="00312DAB" w:rsidRPr="00916F07" w:rsidRDefault="00312DAB" w:rsidP="00312DAB">
      <w:pPr>
        <w:ind w:left="720" w:hanging="720"/>
        <w:rPr>
          <w:rFonts w:ascii="Times New Roman" w:hAnsi="Times New Roman"/>
        </w:rPr>
      </w:pPr>
    </w:p>
    <w:p w14:paraId="6482A933" w14:textId="5EB978E7" w:rsidR="000D74E1" w:rsidRPr="00916F07" w:rsidRDefault="000D74E1" w:rsidP="006D5BF3">
      <w:pPr>
        <w:rPr>
          <w:rFonts w:ascii="Times New Roman" w:hAnsi="Times New Roman"/>
        </w:rPr>
      </w:pPr>
    </w:p>
    <w:p w14:paraId="03A2065D" w14:textId="3BD402BE" w:rsidR="000D74E1" w:rsidRPr="00916F07" w:rsidRDefault="000D74E1" w:rsidP="006D5BF3">
      <w:pPr>
        <w:rPr>
          <w:rFonts w:ascii="Times New Roman" w:hAnsi="Times New Roman"/>
        </w:rPr>
      </w:pPr>
    </w:p>
    <w:p w14:paraId="79DAC26C" w14:textId="35784780" w:rsidR="00D55F3D" w:rsidRPr="00916F07" w:rsidRDefault="00D55F3D" w:rsidP="006D5BF3">
      <w:pPr>
        <w:rPr>
          <w:rFonts w:ascii="Times New Roman" w:hAnsi="Times New Roman"/>
        </w:rPr>
      </w:pPr>
    </w:p>
    <w:p w14:paraId="5861A29E" w14:textId="66E9D52F" w:rsidR="00D55F3D" w:rsidRPr="00916F07" w:rsidRDefault="00D55F3D" w:rsidP="006D5BF3">
      <w:pPr>
        <w:rPr>
          <w:rFonts w:ascii="Times New Roman" w:hAnsi="Times New Roman"/>
        </w:rPr>
      </w:pPr>
    </w:p>
    <w:p w14:paraId="34A86B21" w14:textId="673485A1" w:rsidR="00D55F3D" w:rsidRPr="00916F07" w:rsidRDefault="00D55F3D" w:rsidP="006D5BF3">
      <w:pPr>
        <w:rPr>
          <w:rFonts w:ascii="Times New Roman" w:hAnsi="Times New Roman"/>
        </w:rPr>
      </w:pPr>
    </w:p>
    <w:p w14:paraId="031B29EE" w14:textId="7F59C1A4" w:rsidR="00CD7331" w:rsidRPr="00916F07" w:rsidRDefault="00CD7331" w:rsidP="006D5BF3">
      <w:pPr>
        <w:rPr>
          <w:rFonts w:ascii="Times New Roman" w:hAnsi="Times New Roman"/>
        </w:rPr>
      </w:pPr>
    </w:p>
    <w:p w14:paraId="4061E941" w14:textId="6EACFA5D" w:rsidR="00CD7331" w:rsidRPr="00916F07" w:rsidRDefault="00CD7331" w:rsidP="006D5BF3">
      <w:pPr>
        <w:rPr>
          <w:rFonts w:ascii="Times New Roman" w:hAnsi="Times New Roman"/>
        </w:rPr>
      </w:pPr>
    </w:p>
    <w:p w14:paraId="2F659CB0" w14:textId="77777777" w:rsidR="0044026A" w:rsidRDefault="0044026A" w:rsidP="0044026A">
      <w:pPr>
        <w:rPr>
          <w:rFonts w:ascii="Times New Roman" w:hAnsi="Times New Roman"/>
        </w:rPr>
      </w:pPr>
    </w:p>
    <w:p w14:paraId="60321C2F" w14:textId="4E0D06AA" w:rsidR="0044026A" w:rsidRDefault="0044026A" w:rsidP="0044026A">
      <w:pPr>
        <w:rPr>
          <w:rFonts w:ascii="Times New Roman" w:hAnsi="Times New Roman"/>
        </w:rPr>
      </w:pPr>
      <w:r>
        <w:rPr>
          <w:rFonts w:ascii="Times New Roman" w:hAnsi="Times New Roman"/>
        </w:rPr>
        <w:t>Figura No.2 Distribución proporcional de herramientas o estrategias educativas encontradas en la revisión bibliográfica, según los escenarios de aplicación o utilidad de cada una</w:t>
      </w:r>
      <w:r w:rsidR="00503D96">
        <w:rPr>
          <w:rFonts w:ascii="Times New Roman" w:hAnsi="Times New Roman"/>
        </w:rPr>
        <w:t>. S</w:t>
      </w:r>
      <w:r w:rsidR="00E37049">
        <w:rPr>
          <w:rFonts w:ascii="Times New Roman" w:hAnsi="Times New Roman"/>
        </w:rPr>
        <w:t>e nota una inclinación hacia la Educación Médica Basada en la Simulación</w:t>
      </w:r>
      <w:r>
        <w:rPr>
          <w:rFonts w:ascii="Times New Roman" w:hAnsi="Times New Roman"/>
        </w:rPr>
        <w:t>.</w:t>
      </w:r>
    </w:p>
    <w:p w14:paraId="1C3DBD0B" w14:textId="3C6EF51F" w:rsidR="00CD7331" w:rsidRPr="00916F07" w:rsidRDefault="00CD7331" w:rsidP="006D5BF3">
      <w:pPr>
        <w:rPr>
          <w:rFonts w:ascii="Times New Roman" w:hAnsi="Times New Roman"/>
        </w:rPr>
      </w:pPr>
    </w:p>
    <w:p w14:paraId="54E3E9C0" w14:textId="20577F89" w:rsidR="00CD7331" w:rsidRPr="00916F07" w:rsidRDefault="00CD7331" w:rsidP="006D5BF3">
      <w:pPr>
        <w:rPr>
          <w:rFonts w:ascii="Times New Roman" w:hAnsi="Times New Roman"/>
        </w:rPr>
      </w:pPr>
    </w:p>
    <w:p w14:paraId="667A360B" w14:textId="2CCACFF5" w:rsidR="00CD7331" w:rsidRPr="00916F07" w:rsidRDefault="00CD7331" w:rsidP="006D5BF3">
      <w:pPr>
        <w:rPr>
          <w:rFonts w:ascii="Times New Roman" w:hAnsi="Times New Roman"/>
        </w:rPr>
      </w:pPr>
    </w:p>
    <w:p w14:paraId="152AF238" w14:textId="7B98BCCC" w:rsidR="00CD7331" w:rsidRPr="00916F07" w:rsidRDefault="0044026A" w:rsidP="006D5BF3">
      <w:pPr>
        <w:rPr>
          <w:rFonts w:ascii="Times New Roman" w:hAnsi="Times New Roman"/>
        </w:rPr>
      </w:pPr>
      <w:r>
        <w:rPr>
          <w:rFonts w:ascii="Times New Roman" w:hAnsi="Times New Roman"/>
          <w:noProof/>
        </w:rPr>
        <w:drawing>
          <wp:anchor distT="0" distB="0" distL="114300" distR="114300" simplePos="0" relativeHeight="251666432" behindDoc="1" locked="0" layoutInCell="1" allowOverlap="1" wp14:anchorId="204BF393" wp14:editId="2D8FD34C">
            <wp:simplePos x="0" y="0"/>
            <wp:positionH relativeFrom="margin">
              <wp:align>center</wp:align>
            </wp:positionH>
            <wp:positionV relativeFrom="paragraph">
              <wp:posOffset>6350</wp:posOffset>
            </wp:positionV>
            <wp:extent cx="3064510" cy="2066925"/>
            <wp:effectExtent l="0" t="0" r="0" b="0"/>
            <wp:wrapTight wrapText="bothSides">
              <wp:wrapPolygon edited="0">
                <wp:start x="134" y="597"/>
                <wp:lineTo x="134" y="3185"/>
                <wp:lineTo x="1880" y="4181"/>
                <wp:lineTo x="4431" y="4778"/>
                <wp:lineTo x="2551" y="6968"/>
                <wp:lineTo x="2551" y="10551"/>
                <wp:lineTo x="3088" y="13736"/>
                <wp:lineTo x="2148" y="16922"/>
                <wp:lineTo x="537" y="17320"/>
                <wp:lineTo x="269" y="17718"/>
                <wp:lineTo x="269" y="21301"/>
                <wp:lineTo x="11010" y="21301"/>
                <wp:lineTo x="21215" y="20505"/>
                <wp:lineTo x="21349" y="17718"/>
                <wp:lineTo x="20544" y="17121"/>
                <wp:lineTo x="16784" y="16922"/>
                <wp:lineTo x="18530" y="13736"/>
                <wp:lineTo x="19067" y="10551"/>
                <wp:lineTo x="19201" y="7167"/>
                <wp:lineTo x="17321" y="4977"/>
                <wp:lineTo x="16381" y="4181"/>
                <wp:lineTo x="8191" y="597"/>
                <wp:lineTo x="134" y="597"/>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4510" cy="2066925"/>
                    </a:xfrm>
                    <a:prstGeom prst="rect">
                      <a:avLst/>
                    </a:prstGeom>
                    <a:noFill/>
                  </pic:spPr>
                </pic:pic>
              </a:graphicData>
            </a:graphic>
            <wp14:sizeRelH relativeFrom="margin">
              <wp14:pctWidth>0</wp14:pctWidth>
            </wp14:sizeRelH>
            <wp14:sizeRelV relativeFrom="margin">
              <wp14:pctHeight>0</wp14:pctHeight>
            </wp14:sizeRelV>
          </wp:anchor>
        </w:drawing>
      </w:r>
    </w:p>
    <w:p w14:paraId="785BFC06" w14:textId="65379983" w:rsidR="00CD7331" w:rsidRPr="00916F07" w:rsidRDefault="00CD7331" w:rsidP="006D5BF3">
      <w:pPr>
        <w:rPr>
          <w:rFonts w:ascii="Times New Roman" w:hAnsi="Times New Roman"/>
        </w:rPr>
      </w:pPr>
    </w:p>
    <w:p w14:paraId="68AE5818" w14:textId="55BFB60C" w:rsidR="00CD7331" w:rsidRPr="00916F07" w:rsidRDefault="00CD7331" w:rsidP="006D5BF3">
      <w:pPr>
        <w:rPr>
          <w:rFonts w:ascii="Times New Roman" w:hAnsi="Times New Roman"/>
        </w:rPr>
      </w:pPr>
    </w:p>
    <w:p w14:paraId="72D6EB1E" w14:textId="32C706FF" w:rsidR="00CD7331" w:rsidRPr="00916F07" w:rsidRDefault="00CD7331" w:rsidP="006D5BF3">
      <w:pPr>
        <w:rPr>
          <w:rFonts w:ascii="Times New Roman" w:hAnsi="Times New Roman"/>
        </w:rPr>
      </w:pPr>
    </w:p>
    <w:p w14:paraId="30788BC0" w14:textId="1A3AB772" w:rsidR="00CD7331" w:rsidRPr="00916F07" w:rsidRDefault="00CD7331" w:rsidP="006D5BF3">
      <w:pPr>
        <w:rPr>
          <w:rFonts w:ascii="Times New Roman" w:hAnsi="Times New Roman"/>
        </w:rPr>
      </w:pPr>
    </w:p>
    <w:p w14:paraId="68378300" w14:textId="4EA96F1D" w:rsidR="00CD7331" w:rsidRPr="00916F07" w:rsidRDefault="00CD7331" w:rsidP="006D5BF3">
      <w:pPr>
        <w:rPr>
          <w:rFonts w:ascii="Times New Roman" w:hAnsi="Times New Roman"/>
        </w:rPr>
      </w:pPr>
    </w:p>
    <w:p w14:paraId="67516C20" w14:textId="6AFF9C11" w:rsidR="00CD7331" w:rsidRPr="00916F07" w:rsidRDefault="00CD7331" w:rsidP="006D5BF3">
      <w:pPr>
        <w:rPr>
          <w:rFonts w:ascii="Times New Roman" w:hAnsi="Times New Roman"/>
        </w:rPr>
      </w:pPr>
    </w:p>
    <w:p w14:paraId="5F13FF60" w14:textId="105E06F5" w:rsidR="00CD7331" w:rsidRPr="00916F07" w:rsidRDefault="00CD7331" w:rsidP="006D5BF3">
      <w:pPr>
        <w:rPr>
          <w:rFonts w:ascii="Times New Roman" w:hAnsi="Times New Roman"/>
        </w:rPr>
      </w:pPr>
    </w:p>
    <w:p w14:paraId="2B3B9206" w14:textId="78951D41" w:rsidR="00CD7331" w:rsidRPr="00916F07" w:rsidRDefault="00CD7331" w:rsidP="006D5BF3">
      <w:pPr>
        <w:rPr>
          <w:rFonts w:ascii="Times New Roman" w:hAnsi="Times New Roman"/>
        </w:rPr>
      </w:pPr>
    </w:p>
    <w:p w14:paraId="50C639E6" w14:textId="09A79D81" w:rsidR="00CD7331" w:rsidRPr="00916F07" w:rsidRDefault="00CD7331" w:rsidP="006D5BF3">
      <w:pPr>
        <w:rPr>
          <w:rFonts w:ascii="Times New Roman" w:hAnsi="Times New Roman"/>
        </w:rPr>
      </w:pPr>
    </w:p>
    <w:p w14:paraId="3C22A1C3" w14:textId="5BA3D413" w:rsidR="00D55F3D" w:rsidRDefault="00D55F3D" w:rsidP="006D5BF3">
      <w:pPr>
        <w:rPr>
          <w:rFonts w:ascii="Times New Roman" w:hAnsi="Times New Roman"/>
        </w:rPr>
      </w:pPr>
    </w:p>
    <w:p w14:paraId="48501EE9" w14:textId="44BE9E0C" w:rsidR="00184967" w:rsidRDefault="00184967" w:rsidP="006D5BF3">
      <w:pPr>
        <w:rPr>
          <w:rFonts w:ascii="Times New Roman" w:hAnsi="Times New Roman"/>
        </w:rPr>
      </w:pPr>
    </w:p>
    <w:p w14:paraId="5FC1FE2F" w14:textId="30414A62" w:rsidR="00184967" w:rsidRDefault="00184967" w:rsidP="006D5BF3">
      <w:pPr>
        <w:rPr>
          <w:rFonts w:ascii="Times New Roman" w:hAnsi="Times New Roman"/>
        </w:rPr>
      </w:pPr>
    </w:p>
    <w:p w14:paraId="53CF6E5D" w14:textId="388768BA" w:rsidR="00184967" w:rsidRDefault="00184967" w:rsidP="006D5BF3">
      <w:pPr>
        <w:rPr>
          <w:rFonts w:ascii="Times New Roman" w:hAnsi="Times New Roman"/>
        </w:rPr>
      </w:pPr>
    </w:p>
    <w:p w14:paraId="710B7754" w14:textId="76F00A32" w:rsidR="00184967" w:rsidRDefault="00184967" w:rsidP="006D5BF3">
      <w:pPr>
        <w:rPr>
          <w:rFonts w:ascii="Times New Roman" w:hAnsi="Times New Roman"/>
        </w:rPr>
      </w:pPr>
    </w:p>
    <w:p w14:paraId="42064C6B" w14:textId="456DBB8A" w:rsidR="00184967" w:rsidRDefault="00184967" w:rsidP="006D5BF3">
      <w:pPr>
        <w:rPr>
          <w:rFonts w:ascii="Times New Roman" w:hAnsi="Times New Roman"/>
        </w:rPr>
      </w:pPr>
    </w:p>
    <w:p w14:paraId="44A1B1EE" w14:textId="0A33C9D0" w:rsidR="006E6ABC" w:rsidRDefault="006E6ABC" w:rsidP="006D5BF3">
      <w:pPr>
        <w:rPr>
          <w:rFonts w:ascii="Times New Roman" w:hAnsi="Times New Roman"/>
        </w:rPr>
      </w:pPr>
    </w:p>
    <w:sectPr w:rsidR="006E6ABC" w:rsidSect="00374D0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6D0B" w14:textId="77777777" w:rsidR="0095094C" w:rsidRDefault="0095094C" w:rsidP="00BA5D15">
      <w:r>
        <w:separator/>
      </w:r>
    </w:p>
  </w:endnote>
  <w:endnote w:type="continuationSeparator" w:id="0">
    <w:p w14:paraId="255037ED" w14:textId="77777777" w:rsidR="0095094C" w:rsidRDefault="0095094C" w:rsidP="00BA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E593" w14:textId="77777777" w:rsidR="0095094C" w:rsidRDefault="0095094C" w:rsidP="00BA5D15">
      <w:r>
        <w:separator/>
      </w:r>
    </w:p>
  </w:footnote>
  <w:footnote w:type="continuationSeparator" w:id="0">
    <w:p w14:paraId="75F83972" w14:textId="77777777" w:rsidR="0095094C" w:rsidRDefault="0095094C" w:rsidP="00BA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5BF"/>
    <w:multiLevelType w:val="hybridMultilevel"/>
    <w:tmpl w:val="F8F43C5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2D5713FF"/>
    <w:multiLevelType w:val="hybridMultilevel"/>
    <w:tmpl w:val="935A644C"/>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32506D62"/>
    <w:multiLevelType w:val="hybridMultilevel"/>
    <w:tmpl w:val="452AB37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4710724"/>
    <w:multiLevelType w:val="hybridMultilevel"/>
    <w:tmpl w:val="297CED8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448D11FE"/>
    <w:multiLevelType w:val="hybridMultilevel"/>
    <w:tmpl w:val="CF581FC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8103FCF"/>
    <w:multiLevelType w:val="hybridMultilevel"/>
    <w:tmpl w:val="52FC1B8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5FD24286"/>
    <w:multiLevelType w:val="hybridMultilevel"/>
    <w:tmpl w:val="85C2F95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61251D1F"/>
    <w:multiLevelType w:val="hybridMultilevel"/>
    <w:tmpl w:val="E8D8416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63F56F51"/>
    <w:multiLevelType w:val="hybridMultilevel"/>
    <w:tmpl w:val="71DEBE7A"/>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6BC06878"/>
    <w:multiLevelType w:val="hybridMultilevel"/>
    <w:tmpl w:val="09DA472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8"/>
  </w:num>
  <w:num w:numId="6">
    <w:abstractNumId w:val="1"/>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BA"/>
    <w:rsid w:val="00000E69"/>
    <w:rsid w:val="0002271C"/>
    <w:rsid w:val="00032E4C"/>
    <w:rsid w:val="000334D6"/>
    <w:rsid w:val="000546C3"/>
    <w:rsid w:val="000574BA"/>
    <w:rsid w:val="00061507"/>
    <w:rsid w:val="00065F80"/>
    <w:rsid w:val="00070701"/>
    <w:rsid w:val="00077393"/>
    <w:rsid w:val="000860CD"/>
    <w:rsid w:val="000A1F48"/>
    <w:rsid w:val="000A27D2"/>
    <w:rsid w:val="000B6520"/>
    <w:rsid w:val="000C0D4D"/>
    <w:rsid w:val="000C563F"/>
    <w:rsid w:val="000C6562"/>
    <w:rsid w:val="000D65C8"/>
    <w:rsid w:val="000D74E1"/>
    <w:rsid w:val="000E482B"/>
    <w:rsid w:val="000F02E6"/>
    <w:rsid w:val="000F48ED"/>
    <w:rsid w:val="000F5A0F"/>
    <w:rsid w:val="000F5C32"/>
    <w:rsid w:val="000F79A9"/>
    <w:rsid w:val="00102B89"/>
    <w:rsid w:val="00111DF8"/>
    <w:rsid w:val="00116386"/>
    <w:rsid w:val="001503D7"/>
    <w:rsid w:val="00154BEB"/>
    <w:rsid w:val="00160BC8"/>
    <w:rsid w:val="00165BAA"/>
    <w:rsid w:val="00166DC7"/>
    <w:rsid w:val="0017214A"/>
    <w:rsid w:val="00172463"/>
    <w:rsid w:val="00183351"/>
    <w:rsid w:val="001841B2"/>
    <w:rsid w:val="00184967"/>
    <w:rsid w:val="00185EF8"/>
    <w:rsid w:val="001B0DBB"/>
    <w:rsid w:val="001B1869"/>
    <w:rsid w:val="001B7732"/>
    <w:rsid w:val="001D12DE"/>
    <w:rsid w:val="001D31B8"/>
    <w:rsid w:val="001E19D8"/>
    <w:rsid w:val="001F190C"/>
    <w:rsid w:val="002015D0"/>
    <w:rsid w:val="002071C4"/>
    <w:rsid w:val="0022095D"/>
    <w:rsid w:val="00240273"/>
    <w:rsid w:val="00243606"/>
    <w:rsid w:val="00243810"/>
    <w:rsid w:val="002463E6"/>
    <w:rsid w:val="0025258C"/>
    <w:rsid w:val="002606B6"/>
    <w:rsid w:val="00263778"/>
    <w:rsid w:val="002809E5"/>
    <w:rsid w:val="002824D8"/>
    <w:rsid w:val="00293D42"/>
    <w:rsid w:val="002B1146"/>
    <w:rsid w:val="002B1D91"/>
    <w:rsid w:val="002B2EC1"/>
    <w:rsid w:val="002B5F37"/>
    <w:rsid w:val="002C01E2"/>
    <w:rsid w:val="002C34AC"/>
    <w:rsid w:val="002C4097"/>
    <w:rsid w:val="002E0AAE"/>
    <w:rsid w:val="002E60D1"/>
    <w:rsid w:val="002E618D"/>
    <w:rsid w:val="002F0490"/>
    <w:rsid w:val="002F1176"/>
    <w:rsid w:val="00311D58"/>
    <w:rsid w:val="00312DAB"/>
    <w:rsid w:val="003157BA"/>
    <w:rsid w:val="00322B95"/>
    <w:rsid w:val="0032612A"/>
    <w:rsid w:val="00344012"/>
    <w:rsid w:val="0034736B"/>
    <w:rsid w:val="00352724"/>
    <w:rsid w:val="00356CAC"/>
    <w:rsid w:val="00362AA6"/>
    <w:rsid w:val="00373B8E"/>
    <w:rsid w:val="00374D09"/>
    <w:rsid w:val="00381747"/>
    <w:rsid w:val="0038218B"/>
    <w:rsid w:val="0038336C"/>
    <w:rsid w:val="00386A0D"/>
    <w:rsid w:val="003927ED"/>
    <w:rsid w:val="003955E3"/>
    <w:rsid w:val="003A223A"/>
    <w:rsid w:val="003B5092"/>
    <w:rsid w:val="003B6140"/>
    <w:rsid w:val="003B6BC9"/>
    <w:rsid w:val="003C0A59"/>
    <w:rsid w:val="003C70E9"/>
    <w:rsid w:val="003C75AD"/>
    <w:rsid w:val="003D0550"/>
    <w:rsid w:val="003D25FF"/>
    <w:rsid w:val="003D5B70"/>
    <w:rsid w:val="003D5F4F"/>
    <w:rsid w:val="003D6074"/>
    <w:rsid w:val="003D73AA"/>
    <w:rsid w:val="003E1987"/>
    <w:rsid w:val="003F0B51"/>
    <w:rsid w:val="003F0EBA"/>
    <w:rsid w:val="003F63D5"/>
    <w:rsid w:val="004006F6"/>
    <w:rsid w:val="0042391A"/>
    <w:rsid w:val="0042523C"/>
    <w:rsid w:val="00433866"/>
    <w:rsid w:val="0044026A"/>
    <w:rsid w:val="00447751"/>
    <w:rsid w:val="00452593"/>
    <w:rsid w:val="00457A76"/>
    <w:rsid w:val="00465093"/>
    <w:rsid w:val="0047038D"/>
    <w:rsid w:val="0047523A"/>
    <w:rsid w:val="0047552A"/>
    <w:rsid w:val="00476A33"/>
    <w:rsid w:val="0048024C"/>
    <w:rsid w:val="004815B3"/>
    <w:rsid w:val="00483F5E"/>
    <w:rsid w:val="00496B07"/>
    <w:rsid w:val="004A1FCB"/>
    <w:rsid w:val="004A23EC"/>
    <w:rsid w:val="004B11EF"/>
    <w:rsid w:val="004B3414"/>
    <w:rsid w:val="004C1A37"/>
    <w:rsid w:val="004D6032"/>
    <w:rsid w:val="004E37E0"/>
    <w:rsid w:val="00503D96"/>
    <w:rsid w:val="005165B2"/>
    <w:rsid w:val="00535694"/>
    <w:rsid w:val="00557E39"/>
    <w:rsid w:val="005673C5"/>
    <w:rsid w:val="00567D7A"/>
    <w:rsid w:val="0057096E"/>
    <w:rsid w:val="00591C37"/>
    <w:rsid w:val="0059262A"/>
    <w:rsid w:val="00593277"/>
    <w:rsid w:val="005946D8"/>
    <w:rsid w:val="005A623D"/>
    <w:rsid w:val="005C185A"/>
    <w:rsid w:val="005D5F20"/>
    <w:rsid w:val="005E40BF"/>
    <w:rsid w:val="005E64BF"/>
    <w:rsid w:val="005E7B68"/>
    <w:rsid w:val="00600E2C"/>
    <w:rsid w:val="00603532"/>
    <w:rsid w:val="00610AB5"/>
    <w:rsid w:val="00630C61"/>
    <w:rsid w:val="00632AA6"/>
    <w:rsid w:val="0063494F"/>
    <w:rsid w:val="006362AF"/>
    <w:rsid w:val="006379A9"/>
    <w:rsid w:val="00641B81"/>
    <w:rsid w:val="006423EA"/>
    <w:rsid w:val="00657BAC"/>
    <w:rsid w:val="00673ACC"/>
    <w:rsid w:val="0068690B"/>
    <w:rsid w:val="0069225B"/>
    <w:rsid w:val="006A7E3E"/>
    <w:rsid w:val="006B3188"/>
    <w:rsid w:val="006D23BF"/>
    <w:rsid w:val="006D5BF3"/>
    <w:rsid w:val="006E1920"/>
    <w:rsid w:val="006E60BC"/>
    <w:rsid w:val="006E6ABC"/>
    <w:rsid w:val="006E7CE6"/>
    <w:rsid w:val="006F0A92"/>
    <w:rsid w:val="006F36A2"/>
    <w:rsid w:val="006F4106"/>
    <w:rsid w:val="00721C80"/>
    <w:rsid w:val="00726E12"/>
    <w:rsid w:val="00751449"/>
    <w:rsid w:val="0075330D"/>
    <w:rsid w:val="00757C90"/>
    <w:rsid w:val="0076344B"/>
    <w:rsid w:val="007667B8"/>
    <w:rsid w:val="007723E3"/>
    <w:rsid w:val="00790B88"/>
    <w:rsid w:val="007965D0"/>
    <w:rsid w:val="007A2D0F"/>
    <w:rsid w:val="007A2E54"/>
    <w:rsid w:val="007B2158"/>
    <w:rsid w:val="007B75DE"/>
    <w:rsid w:val="007C33B5"/>
    <w:rsid w:val="007D3457"/>
    <w:rsid w:val="007E4BA9"/>
    <w:rsid w:val="007E60A3"/>
    <w:rsid w:val="007E6530"/>
    <w:rsid w:val="00800FE7"/>
    <w:rsid w:val="00810393"/>
    <w:rsid w:val="008656CF"/>
    <w:rsid w:val="008735E9"/>
    <w:rsid w:val="008929C3"/>
    <w:rsid w:val="008945A6"/>
    <w:rsid w:val="00896828"/>
    <w:rsid w:val="008C0680"/>
    <w:rsid w:val="008C61C4"/>
    <w:rsid w:val="008F31B4"/>
    <w:rsid w:val="0090681A"/>
    <w:rsid w:val="00906A68"/>
    <w:rsid w:val="00916F07"/>
    <w:rsid w:val="00922C19"/>
    <w:rsid w:val="00934A82"/>
    <w:rsid w:val="0095094C"/>
    <w:rsid w:val="00951E08"/>
    <w:rsid w:val="00965C3B"/>
    <w:rsid w:val="00973A44"/>
    <w:rsid w:val="009852E2"/>
    <w:rsid w:val="00987774"/>
    <w:rsid w:val="009D45B2"/>
    <w:rsid w:val="009D7491"/>
    <w:rsid w:val="009E1579"/>
    <w:rsid w:val="009E17BA"/>
    <w:rsid w:val="009E287F"/>
    <w:rsid w:val="00A02321"/>
    <w:rsid w:val="00A1482D"/>
    <w:rsid w:val="00A149E8"/>
    <w:rsid w:val="00A209D3"/>
    <w:rsid w:val="00A23F45"/>
    <w:rsid w:val="00A934CD"/>
    <w:rsid w:val="00A95300"/>
    <w:rsid w:val="00A95E17"/>
    <w:rsid w:val="00A977BE"/>
    <w:rsid w:val="00AA077C"/>
    <w:rsid w:val="00AB066C"/>
    <w:rsid w:val="00AC1AC5"/>
    <w:rsid w:val="00AD6BE7"/>
    <w:rsid w:val="00AD6F6B"/>
    <w:rsid w:val="00AE3328"/>
    <w:rsid w:val="00B075BE"/>
    <w:rsid w:val="00B25D6C"/>
    <w:rsid w:val="00B4453E"/>
    <w:rsid w:val="00B461D0"/>
    <w:rsid w:val="00B46813"/>
    <w:rsid w:val="00B474DA"/>
    <w:rsid w:val="00B5671E"/>
    <w:rsid w:val="00B7430B"/>
    <w:rsid w:val="00B84973"/>
    <w:rsid w:val="00BA1B82"/>
    <w:rsid w:val="00BA5D15"/>
    <w:rsid w:val="00BB4A66"/>
    <w:rsid w:val="00BD29EA"/>
    <w:rsid w:val="00BD513B"/>
    <w:rsid w:val="00BD6645"/>
    <w:rsid w:val="00BD752D"/>
    <w:rsid w:val="00BD7912"/>
    <w:rsid w:val="00BE0395"/>
    <w:rsid w:val="00BE353B"/>
    <w:rsid w:val="00BE39CD"/>
    <w:rsid w:val="00BF5663"/>
    <w:rsid w:val="00C04466"/>
    <w:rsid w:val="00C2125E"/>
    <w:rsid w:val="00C26210"/>
    <w:rsid w:val="00C26ECB"/>
    <w:rsid w:val="00C45880"/>
    <w:rsid w:val="00C5315D"/>
    <w:rsid w:val="00C57598"/>
    <w:rsid w:val="00C616DE"/>
    <w:rsid w:val="00C65DC3"/>
    <w:rsid w:val="00C70FD7"/>
    <w:rsid w:val="00CB2370"/>
    <w:rsid w:val="00CD44AC"/>
    <w:rsid w:val="00CD7331"/>
    <w:rsid w:val="00CE02C9"/>
    <w:rsid w:val="00CE12C7"/>
    <w:rsid w:val="00CE29F3"/>
    <w:rsid w:val="00CE399B"/>
    <w:rsid w:val="00CE49CE"/>
    <w:rsid w:val="00CE4B35"/>
    <w:rsid w:val="00CE5C4B"/>
    <w:rsid w:val="00D000CB"/>
    <w:rsid w:val="00D052A9"/>
    <w:rsid w:val="00D10D49"/>
    <w:rsid w:val="00D209A9"/>
    <w:rsid w:val="00D23E9B"/>
    <w:rsid w:val="00D25334"/>
    <w:rsid w:val="00D304F7"/>
    <w:rsid w:val="00D33102"/>
    <w:rsid w:val="00D55B44"/>
    <w:rsid w:val="00D55F3D"/>
    <w:rsid w:val="00D637F3"/>
    <w:rsid w:val="00D63B56"/>
    <w:rsid w:val="00D667D4"/>
    <w:rsid w:val="00D71FCF"/>
    <w:rsid w:val="00D73AC3"/>
    <w:rsid w:val="00D76E69"/>
    <w:rsid w:val="00D923D9"/>
    <w:rsid w:val="00D9409A"/>
    <w:rsid w:val="00D946A9"/>
    <w:rsid w:val="00D95F62"/>
    <w:rsid w:val="00DC4341"/>
    <w:rsid w:val="00DC6DB7"/>
    <w:rsid w:val="00DC7933"/>
    <w:rsid w:val="00DD189B"/>
    <w:rsid w:val="00DD2174"/>
    <w:rsid w:val="00DD4744"/>
    <w:rsid w:val="00DF1A01"/>
    <w:rsid w:val="00DF3B68"/>
    <w:rsid w:val="00E15269"/>
    <w:rsid w:val="00E229E7"/>
    <w:rsid w:val="00E230F7"/>
    <w:rsid w:val="00E3070A"/>
    <w:rsid w:val="00E32EE5"/>
    <w:rsid w:val="00E37049"/>
    <w:rsid w:val="00E45FB6"/>
    <w:rsid w:val="00E47BC0"/>
    <w:rsid w:val="00E50CBB"/>
    <w:rsid w:val="00E574B4"/>
    <w:rsid w:val="00E62A02"/>
    <w:rsid w:val="00E64FDA"/>
    <w:rsid w:val="00E65666"/>
    <w:rsid w:val="00E976CE"/>
    <w:rsid w:val="00EA1AAF"/>
    <w:rsid w:val="00EA3135"/>
    <w:rsid w:val="00EA40DD"/>
    <w:rsid w:val="00EB3C53"/>
    <w:rsid w:val="00EB3C6A"/>
    <w:rsid w:val="00EC075B"/>
    <w:rsid w:val="00EC7811"/>
    <w:rsid w:val="00EC7DDB"/>
    <w:rsid w:val="00ED0A2C"/>
    <w:rsid w:val="00EF4667"/>
    <w:rsid w:val="00EF6904"/>
    <w:rsid w:val="00EF7747"/>
    <w:rsid w:val="00F00EF4"/>
    <w:rsid w:val="00F024D0"/>
    <w:rsid w:val="00F14DCA"/>
    <w:rsid w:val="00F17521"/>
    <w:rsid w:val="00F21A86"/>
    <w:rsid w:val="00F25B20"/>
    <w:rsid w:val="00F42F0F"/>
    <w:rsid w:val="00F4647D"/>
    <w:rsid w:val="00F61B25"/>
    <w:rsid w:val="00F860BD"/>
    <w:rsid w:val="00F96084"/>
    <w:rsid w:val="00FA45EB"/>
    <w:rsid w:val="00FA7B4D"/>
    <w:rsid w:val="00FB3E3B"/>
    <w:rsid w:val="00FB4D7E"/>
    <w:rsid w:val="00FB7F20"/>
    <w:rsid w:val="00FC25FB"/>
    <w:rsid w:val="00FD598B"/>
    <w:rsid w:val="00FD7791"/>
    <w:rsid w:val="00FE3E0B"/>
    <w:rsid w:val="00FE4D3D"/>
    <w:rsid w:val="00FF223E"/>
    <w:rsid w:val="00FF55BA"/>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7638"/>
  <w15:chartTrackingRefBased/>
  <w15:docId w15:val="{C7E53E36-1438-4756-B092-522D6F79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s-NI" w:eastAsia="es-NI"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36C"/>
  </w:style>
  <w:style w:type="paragraph" w:styleId="Ttulo1">
    <w:name w:val="heading 1"/>
    <w:basedOn w:val="Normal"/>
    <w:next w:val="Normal"/>
    <w:link w:val="Ttulo1Car"/>
    <w:autoRedefine/>
    <w:uiPriority w:val="9"/>
    <w:qFormat/>
    <w:rsid w:val="00FB7F20"/>
    <w:pPr>
      <w:keepNext/>
      <w:keepLines/>
      <w:spacing w:line="360" w:lineRule="auto"/>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42523C"/>
    <w:pPr>
      <w:keepNext/>
      <w:keepLines/>
      <w:spacing w:before="240" w:after="240"/>
      <w:jc w:val="left"/>
      <w:outlineLvl w:val="1"/>
    </w:pPr>
    <w:rPr>
      <w:rFonts w:eastAsiaTheme="majorEastAsia" w:cstheme="majorBidi"/>
      <w:b/>
      <w:sz w:val="28"/>
      <w:szCs w:val="26"/>
      <w:lang w:val="es-ES"/>
    </w:rPr>
  </w:style>
  <w:style w:type="paragraph" w:styleId="Ttulo3">
    <w:name w:val="heading 3"/>
    <w:basedOn w:val="Normal"/>
    <w:next w:val="Normal"/>
    <w:link w:val="Ttulo3Car"/>
    <w:autoRedefine/>
    <w:uiPriority w:val="9"/>
    <w:unhideWhenUsed/>
    <w:qFormat/>
    <w:rsid w:val="0042523C"/>
    <w:pPr>
      <w:keepNext/>
      <w:keepLines/>
      <w:spacing w:before="160" w:after="120"/>
      <w:jc w:val="left"/>
      <w:outlineLvl w:val="2"/>
    </w:pPr>
    <w:rPr>
      <w:rFonts w:eastAsiaTheme="majorEastAsia" w:cstheme="majorBidi"/>
      <w:b/>
    </w:rPr>
  </w:style>
  <w:style w:type="paragraph" w:styleId="Ttulo4">
    <w:name w:val="heading 4"/>
    <w:basedOn w:val="Normal"/>
    <w:next w:val="Normal"/>
    <w:link w:val="Ttulo4Car"/>
    <w:autoRedefine/>
    <w:uiPriority w:val="9"/>
    <w:unhideWhenUsed/>
    <w:qFormat/>
    <w:rsid w:val="00FE3E0B"/>
    <w:pPr>
      <w:keepNext/>
      <w:keepLines/>
      <w:spacing w:before="160" w:after="120"/>
      <w:jc w:val="left"/>
      <w:outlineLvl w:val="3"/>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
    <w:link w:val="Estilo1Car"/>
    <w:autoRedefine/>
    <w:rsid w:val="00F4647D"/>
    <w:pPr>
      <w:jc w:val="center"/>
    </w:pPr>
    <w:rPr>
      <w:b/>
      <w:sz w:val="44"/>
    </w:rPr>
  </w:style>
  <w:style w:type="character" w:customStyle="1" w:styleId="Estilo1Car">
    <w:name w:val="Estilo1 Car"/>
    <w:basedOn w:val="TtuloCar"/>
    <w:link w:val="Estilo1"/>
    <w:rsid w:val="00F4647D"/>
    <w:rPr>
      <w:rFonts w:asciiTheme="majorHAnsi" w:eastAsiaTheme="majorEastAsia" w:hAnsiTheme="majorHAnsi" w:cstheme="majorBidi"/>
      <w:b/>
      <w:spacing w:val="-10"/>
      <w:kern w:val="28"/>
      <w:sz w:val="44"/>
      <w:szCs w:val="56"/>
    </w:rPr>
  </w:style>
  <w:style w:type="paragraph" w:styleId="Ttulo">
    <w:name w:val="Title"/>
    <w:basedOn w:val="Normal"/>
    <w:next w:val="Normal"/>
    <w:link w:val="TtuloCar"/>
    <w:uiPriority w:val="10"/>
    <w:rsid w:val="00F4647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647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B7F20"/>
    <w:rPr>
      <w:rFonts w:eastAsiaTheme="majorEastAsia" w:cstheme="majorBidi"/>
      <w:b/>
      <w:sz w:val="32"/>
      <w:szCs w:val="32"/>
    </w:rPr>
  </w:style>
  <w:style w:type="character" w:customStyle="1" w:styleId="Ttulo2Car">
    <w:name w:val="Título 2 Car"/>
    <w:basedOn w:val="Fuentedeprrafopredeter"/>
    <w:link w:val="Ttulo2"/>
    <w:uiPriority w:val="9"/>
    <w:rsid w:val="0042523C"/>
    <w:rPr>
      <w:rFonts w:eastAsiaTheme="majorEastAsia" w:cstheme="majorBidi"/>
      <w:b/>
      <w:sz w:val="28"/>
      <w:szCs w:val="26"/>
      <w:lang w:val="es-ES"/>
    </w:rPr>
  </w:style>
  <w:style w:type="character" w:customStyle="1" w:styleId="Ttulo3Car">
    <w:name w:val="Título 3 Car"/>
    <w:basedOn w:val="Fuentedeprrafopredeter"/>
    <w:link w:val="Ttulo3"/>
    <w:uiPriority w:val="9"/>
    <w:rsid w:val="0042523C"/>
    <w:rPr>
      <w:rFonts w:eastAsiaTheme="majorEastAsia" w:cstheme="majorBidi"/>
      <w:b/>
    </w:rPr>
  </w:style>
  <w:style w:type="character" w:customStyle="1" w:styleId="Ttulo4Car">
    <w:name w:val="Título 4 Car"/>
    <w:basedOn w:val="Fuentedeprrafopredeter"/>
    <w:link w:val="Ttulo4"/>
    <w:uiPriority w:val="9"/>
    <w:rsid w:val="00FE3E0B"/>
    <w:rPr>
      <w:rFonts w:eastAsiaTheme="majorEastAsia" w:cstheme="majorBidi"/>
      <w:iCs/>
    </w:rPr>
  </w:style>
  <w:style w:type="paragraph" w:customStyle="1" w:styleId="1">
    <w:name w:val="1"/>
    <w:basedOn w:val="Normal"/>
    <w:next w:val="Ttulo"/>
    <w:qFormat/>
    <w:rsid w:val="003C0A59"/>
    <w:pPr>
      <w:jc w:val="center"/>
    </w:pPr>
    <w:rPr>
      <w:rFonts w:eastAsiaTheme="majorEastAsia" w:cs="Arial"/>
      <w:b/>
      <w:bCs/>
      <w:lang w:val="es-ES_tradnl"/>
    </w:rPr>
  </w:style>
  <w:style w:type="character" w:styleId="Textoennegrita">
    <w:name w:val="Strong"/>
    <w:qFormat/>
    <w:rsid w:val="003C0A59"/>
    <w:rPr>
      <w:b/>
      <w:bCs/>
    </w:rPr>
  </w:style>
  <w:style w:type="paragraph" w:styleId="Prrafodelista">
    <w:name w:val="List Paragraph"/>
    <w:basedOn w:val="Normal"/>
    <w:uiPriority w:val="34"/>
    <w:qFormat/>
    <w:rsid w:val="003C0A59"/>
    <w:pPr>
      <w:ind w:left="720"/>
    </w:pPr>
  </w:style>
  <w:style w:type="paragraph" w:styleId="TtuloTDC">
    <w:name w:val="TOC Heading"/>
    <w:basedOn w:val="Ttulo1"/>
    <w:next w:val="Normal"/>
    <w:uiPriority w:val="39"/>
    <w:unhideWhenUsed/>
    <w:qFormat/>
    <w:rsid w:val="003C0A59"/>
    <w:pPr>
      <w:spacing w:before="240" w:line="259" w:lineRule="auto"/>
      <w:jc w:val="left"/>
      <w:outlineLvl w:val="9"/>
    </w:pPr>
    <w:rPr>
      <w:rFonts w:ascii="Calibri Light" w:eastAsia="Times New Roman" w:hAnsi="Calibri Light" w:cs="Times New Roman"/>
      <w:b w:val="0"/>
      <w:bCs/>
      <w:color w:val="2E74B5"/>
      <w:lang w:val="en-US" w:eastAsia="en-US"/>
    </w:rPr>
  </w:style>
  <w:style w:type="table" w:styleId="Tablaconcuadrcula">
    <w:name w:val="Table Grid"/>
    <w:basedOn w:val="Tablanormal"/>
    <w:uiPriority w:val="39"/>
    <w:rsid w:val="003A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31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188"/>
    <w:rPr>
      <w:rFonts w:ascii="Segoe UI" w:hAnsi="Segoe UI" w:cs="Segoe UI"/>
      <w:sz w:val="18"/>
      <w:szCs w:val="18"/>
    </w:rPr>
  </w:style>
  <w:style w:type="character" w:styleId="Hipervnculo">
    <w:name w:val="Hyperlink"/>
    <w:basedOn w:val="Fuentedeprrafopredeter"/>
    <w:uiPriority w:val="99"/>
    <w:unhideWhenUsed/>
    <w:rsid w:val="000860CD"/>
    <w:rPr>
      <w:color w:val="0563C1" w:themeColor="hyperlink"/>
      <w:u w:val="single"/>
    </w:rPr>
  </w:style>
  <w:style w:type="character" w:styleId="Mencinsinresolver">
    <w:name w:val="Unresolved Mention"/>
    <w:basedOn w:val="Fuentedeprrafopredeter"/>
    <w:uiPriority w:val="99"/>
    <w:semiHidden/>
    <w:unhideWhenUsed/>
    <w:rsid w:val="000860CD"/>
    <w:rPr>
      <w:color w:val="605E5C"/>
      <w:shd w:val="clear" w:color="auto" w:fill="E1DFDD"/>
    </w:rPr>
  </w:style>
  <w:style w:type="character" w:styleId="Hipervnculovisitado">
    <w:name w:val="FollowedHyperlink"/>
    <w:basedOn w:val="Fuentedeprrafopredeter"/>
    <w:uiPriority w:val="99"/>
    <w:semiHidden/>
    <w:unhideWhenUsed/>
    <w:rsid w:val="00EC075B"/>
    <w:rPr>
      <w:color w:val="954F72" w:themeColor="followedHyperlink"/>
      <w:u w:val="single"/>
    </w:rPr>
  </w:style>
  <w:style w:type="paragraph" w:styleId="Encabezado">
    <w:name w:val="header"/>
    <w:basedOn w:val="Normal"/>
    <w:link w:val="EncabezadoCar"/>
    <w:uiPriority w:val="99"/>
    <w:unhideWhenUsed/>
    <w:rsid w:val="00BA5D15"/>
    <w:pPr>
      <w:tabs>
        <w:tab w:val="center" w:pos="4419"/>
        <w:tab w:val="right" w:pos="8838"/>
      </w:tabs>
    </w:pPr>
  </w:style>
  <w:style w:type="character" w:customStyle="1" w:styleId="EncabezadoCar">
    <w:name w:val="Encabezado Car"/>
    <w:basedOn w:val="Fuentedeprrafopredeter"/>
    <w:link w:val="Encabezado"/>
    <w:uiPriority w:val="99"/>
    <w:rsid w:val="00BA5D15"/>
  </w:style>
  <w:style w:type="paragraph" w:styleId="Piedepgina">
    <w:name w:val="footer"/>
    <w:basedOn w:val="Normal"/>
    <w:link w:val="PiedepginaCar"/>
    <w:uiPriority w:val="99"/>
    <w:unhideWhenUsed/>
    <w:rsid w:val="00BA5D15"/>
    <w:pPr>
      <w:tabs>
        <w:tab w:val="center" w:pos="4419"/>
        <w:tab w:val="right" w:pos="8838"/>
      </w:tabs>
    </w:pPr>
  </w:style>
  <w:style w:type="character" w:customStyle="1" w:styleId="PiedepginaCar">
    <w:name w:val="Pie de página Car"/>
    <w:basedOn w:val="Fuentedeprrafopredeter"/>
    <w:link w:val="Piedepgina"/>
    <w:uiPriority w:val="99"/>
    <w:rsid w:val="00BA5D15"/>
  </w:style>
  <w:style w:type="paragraph" w:styleId="Bibliografa">
    <w:name w:val="Bibliography"/>
    <w:basedOn w:val="Normal"/>
    <w:next w:val="Normal"/>
    <w:uiPriority w:val="37"/>
    <w:unhideWhenUsed/>
    <w:rsid w:val="00896828"/>
  </w:style>
  <w:style w:type="paragraph" w:styleId="Textonotapie">
    <w:name w:val="footnote text"/>
    <w:basedOn w:val="Normal"/>
    <w:link w:val="TextonotapieCar"/>
    <w:uiPriority w:val="99"/>
    <w:semiHidden/>
    <w:unhideWhenUsed/>
    <w:rsid w:val="001B0DBB"/>
    <w:rPr>
      <w:sz w:val="20"/>
      <w:szCs w:val="20"/>
    </w:rPr>
  </w:style>
  <w:style w:type="character" w:customStyle="1" w:styleId="TextonotapieCar">
    <w:name w:val="Texto nota pie Car"/>
    <w:basedOn w:val="Fuentedeprrafopredeter"/>
    <w:link w:val="Textonotapie"/>
    <w:uiPriority w:val="99"/>
    <w:semiHidden/>
    <w:rsid w:val="001B0DBB"/>
    <w:rPr>
      <w:sz w:val="20"/>
      <w:szCs w:val="20"/>
    </w:rPr>
  </w:style>
  <w:style w:type="character" w:styleId="Refdenotaalpie">
    <w:name w:val="footnote reference"/>
    <w:basedOn w:val="Fuentedeprrafopredeter"/>
    <w:uiPriority w:val="99"/>
    <w:semiHidden/>
    <w:unhideWhenUsed/>
    <w:rsid w:val="001B0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866">
      <w:bodyDiv w:val="1"/>
      <w:marLeft w:val="0"/>
      <w:marRight w:val="0"/>
      <w:marTop w:val="0"/>
      <w:marBottom w:val="0"/>
      <w:divBdr>
        <w:top w:val="none" w:sz="0" w:space="0" w:color="auto"/>
        <w:left w:val="none" w:sz="0" w:space="0" w:color="auto"/>
        <w:bottom w:val="none" w:sz="0" w:space="0" w:color="auto"/>
        <w:right w:val="none" w:sz="0" w:space="0" w:color="auto"/>
      </w:divBdr>
    </w:div>
    <w:div w:id="22100931">
      <w:bodyDiv w:val="1"/>
      <w:marLeft w:val="0"/>
      <w:marRight w:val="0"/>
      <w:marTop w:val="0"/>
      <w:marBottom w:val="0"/>
      <w:divBdr>
        <w:top w:val="none" w:sz="0" w:space="0" w:color="auto"/>
        <w:left w:val="none" w:sz="0" w:space="0" w:color="auto"/>
        <w:bottom w:val="none" w:sz="0" w:space="0" w:color="auto"/>
        <w:right w:val="none" w:sz="0" w:space="0" w:color="auto"/>
      </w:divBdr>
    </w:div>
    <w:div w:id="44065476">
      <w:bodyDiv w:val="1"/>
      <w:marLeft w:val="0"/>
      <w:marRight w:val="0"/>
      <w:marTop w:val="0"/>
      <w:marBottom w:val="0"/>
      <w:divBdr>
        <w:top w:val="none" w:sz="0" w:space="0" w:color="auto"/>
        <w:left w:val="none" w:sz="0" w:space="0" w:color="auto"/>
        <w:bottom w:val="none" w:sz="0" w:space="0" w:color="auto"/>
        <w:right w:val="none" w:sz="0" w:space="0" w:color="auto"/>
      </w:divBdr>
    </w:div>
    <w:div w:id="123012137">
      <w:bodyDiv w:val="1"/>
      <w:marLeft w:val="0"/>
      <w:marRight w:val="0"/>
      <w:marTop w:val="0"/>
      <w:marBottom w:val="0"/>
      <w:divBdr>
        <w:top w:val="none" w:sz="0" w:space="0" w:color="auto"/>
        <w:left w:val="none" w:sz="0" w:space="0" w:color="auto"/>
        <w:bottom w:val="none" w:sz="0" w:space="0" w:color="auto"/>
        <w:right w:val="none" w:sz="0" w:space="0" w:color="auto"/>
      </w:divBdr>
    </w:div>
    <w:div w:id="178472978">
      <w:bodyDiv w:val="1"/>
      <w:marLeft w:val="0"/>
      <w:marRight w:val="0"/>
      <w:marTop w:val="0"/>
      <w:marBottom w:val="0"/>
      <w:divBdr>
        <w:top w:val="none" w:sz="0" w:space="0" w:color="auto"/>
        <w:left w:val="none" w:sz="0" w:space="0" w:color="auto"/>
        <w:bottom w:val="none" w:sz="0" w:space="0" w:color="auto"/>
        <w:right w:val="none" w:sz="0" w:space="0" w:color="auto"/>
      </w:divBdr>
    </w:div>
    <w:div w:id="196428146">
      <w:bodyDiv w:val="1"/>
      <w:marLeft w:val="0"/>
      <w:marRight w:val="0"/>
      <w:marTop w:val="0"/>
      <w:marBottom w:val="0"/>
      <w:divBdr>
        <w:top w:val="none" w:sz="0" w:space="0" w:color="auto"/>
        <w:left w:val="none" w:sz="0" w:space="0" w:color="auto"/>
        <w:bottom w:val="none" w:sz="0" w:space="0" w:color="auto"/>
        <w:right w:val="none" w:sz="0" w:space="0" w:color="auto"/>
      </w:divBdr>
    </w:div>
    <w:div w:id="202914089">
      <w:bodyDiv w:val="1"/>
      <w:marLeft w:val="0"/>
      <w:marRight w:val="0"/>
      <w:marTop w:val="0"/>
      <w:marBottom w:val="0"/>
      <w:divBdr>
        <w:top w:val="none" w:sz="0" w:space="0" w:color="auto"/>
        <w:left w:val="none" w:sz="0" w:space="0" w:color="auto"/>
        <w:bottom w:val="none" w:sz="0" w:space="0" w:color="auto"/>
        <w:right w:val="none" w:sz="0" w:space="0" w:color="auto"/>
      </w:divBdr>
    </w:div>
    <w:div w:id="211357077">
      <w:bodyDiv w:val="1"/>
      <w:marLeft w:val="0"/>
      <w:marRight w:val="0"/>
      <w:marTop w:val="0"/>
      <w:marBottom w:val="0"/>
      <w:divBdr>
        <w:top w:val="none" w:sz="0" w:space="0" w:color="auto"/>
        <w:left w:val="none" w:sz="0" w:space="0" w:color="auto"/>
        <w:bottom w:val="none" w:sz="0" w:space="0" w:color="auto"/>
        <w:right w:val="none" w:sz="0" w:space="0" w:color="auto"/>
      </w:divBdr>
    </w:div>
    <w:div w:id="212498662">
      <w:bodyDiv w:val="1"/>
      <w:marLeft w:val="0"/>
      <w:marRight w:val="0"/>
      <w:marTop w:val="0"/>
      <w:marBottom w:val="0"/>
      <w:divBdr>
        <w:top w:val="none" w:sz="0" w:space="0" w:color="auto"/>
        <w:left w:val="none" w:sz="0" w:space="0" w:color="auto"/>
        <w:bottom w:val="none" w:sz="0" w:space="0" w:color="auto"/>
        <w:right w:val="none" w:sz="0" w:space="0" w:color="auto"/>
      </w:divBdr>
    </w:div>
    <w:div w:id="213081464">
      <w:bodyDiv w:val="1"/>
      <w:marLeft w:val="0"/>
      <w:marRight w:val="0"/>
      <w:marTop w:val="0"/>
      <w:marBottom w:val="0"/>
      <w:divBdr>
        <w:top w:val="none" w:sz="0" w:space="0" w:color="auto"/>
        <w:left w:val="none" w:sz="0" w:space="0" w:color="auto"/>
        <w:bottom w:val="none" w:sz="0" w:space="0" w:color="auto"/>
        <w:right w:val="none" w:sz="0" w:space="0" w:color="auto"/>
      </w:divBdr>
    </w:div>
    <w:div w:id="214705079">
      <w:bodyDiv w:val="1"/>
      <w:marLeft w:val="0"/>
      <w:marRight w:val="0"/>
      <w:marTop w:val="0"/>
      <w:marBottom w:val="0"/>
      <w:divBdr>
        <w:top w:val="none" w:sz="0" w:space="0" w:color="auto"/>
        <w:left w:val="none" w:sz="0" w:space="0" w:color="auto"/>
        <w:bottom w:val="none" w:sz="0" w:space="0" w:color="auto"/>
        <w:right w:val="none" w:sz="0" w:space="0" w:color="auto"/>
      </w:divBdr>
    </w:div>
    <w:div w:id="217479800">
      <w:bodyDiv w:val="1"/>
      <w:marLeft w:val="0"/>
      <w:marRight w:val="0"/>
      <w:marTop w:val="0"/>
      <w:marBottom w:val="0"/>
      <w:divBdr>
        <w:top w:val="none" w:sz="0" w:space="0" w:color="auto"/>
        <w:left w:val="none" w:sz="0" w:space="0" w:color="auto"/>
        <w:bottom w:val="none" w:sz="0" w:space="0" w:color="auto"/>
        <w:right w:val="none" w:sz="0" w:space="0" w:color="auto"/>
      </w:divBdr>
    </w:div>
    <w:div w:id="247010354">
      <w:bodyDiv w:val="1"/>
      <w:marLeft w:val="0"/>
      <w:marRight w:val="0"/>
      <w:marTop w:val="0"/>
      <w:marBottom w:val="0"/>
      <w:divBdr>
        <w:top w:val="none" w:sz="0" w:space="0" w:color="auto"/>
        <w:left w:val="none" w:sz="0" w:space="0" w:color="auto"/>
        <w:bottom w:val="none" w:sz="0" w:space="0" w:color="auto"/>
        <w:right w:val="none" w:sz="0" w:space="0" w:color="auto"/>
      </w:divBdr>
    </w:div>
    <w:div w:id="248348481">
      <w:bodyDiv w:val="1"/>
      <w:marLeft w:val="0"/>
      <w:marRight w:val="0"/>
      <w:marTop w:val="0"/>
      <w:marBottom w:val="0"/>
      <w:divBdr>
        <w:top w:val="none" w:sz="0" w:space="0" w:color="auto"/>
        <w:left w:val="none" w:sz="0" w:space="0" w:color="auto"/>
        <w:bottom w:val="none" w:sz="0" w:space="0" w:color="auto"/>
        <w:right w:val="none" w:sz="0" w:space="0" w:color="auto"/>
      </w:divBdr>
    </w:div>
    <w:div w:id="256408672">
      <w:bodyDiv w:val="1"/>
      <w:marLeft w:val="0"/>
      <w:marRight w:val="0"/>
      <w:marTop w:val="0"/>
      <w:marBottom w:val="0"/>
      <w:divBdr>
        <w:top w:val="none" w:sz="0" w:space="0" w:color="auto"/>
        <w:left w:val="none" w:sz="0" w:space="0" w:color="auto"/>
        <w:bottom w:val="none" w:sz="0" w:space="0" w:color="auto"/>
        <w:right w:val="none" w:sz="0" w:space="0" w:color="auto"/>
      </w:divBdr>
    </w:div>
    <w:div w:id="257444142">
      <w:bodyDiv w:val="1"/>
      <w:marLeft w:val="0"/>
      <w:marRight w:val="0"/>
      <w:marTop w:val="0"/>
      <w:marBottom w:val="0"/>
      <w:divBdr>
        <w:top w:val="none" w:sz="0" w:space="0" w:color="auto"/>
        <w:left w:val="none" w:sz="0" w:space="0" w:color="auto"/>
        <w:bottom w:val="none" w:sz="0" w:space="0" w:color="auto"/>
        <w:right w:val="none" w:sz="0" w:space="0" w:color="auto"/>
      </w:divBdr>
    </w:div>
    <w:div w:id="265310853">
      <w:bodyDiv w:val="1"/>
      <w:marLeft w:val="0"/>
      <w:marRight w:val="0"/>
      <w:marTop w:val="0"/>
      <w:marBottom w:val="0"/>
      <w:divBdr>
        <w:top w:val="none" w:sz="0" w:space="0" w:color="auto"/>
        <w:left w:val="none" w:sz="0" w:space="0" w:color="auto"/>
        <w:bottom w:val="none" w:sz="0" w:space="0" w:color="auto"/>
        <w:right w:val="none" w:sz="0" w:space="0" w:color="auto"/>
      </w:divBdr>
    </w:div>
    <w:div w:id="292829667">
      <w:bodyDiv w:val="1"/>
      <w:marLeft w:val="0"/>
      <w:marRight w:val="0"/>
      <w:marTop w:val="0"/>
      <w:marBottom w:val="0"/>
      <w:divBdr>
        <w:top w:val="none" w:sz="0" w:space="0" w:color="auto"/>
        <w:left w:val="none" w:sz="0" w:space="0" w:color="auto"/>
        <w:bottom w:val="none" w:sz="0" w:space="0" w:color="auto"/>
        <w:right w:val="none" w:sz="0" w:space="0" w:color="auto"/>
      </w:divBdr>
    </w:div>
    <w:div w:id="301663611">
      <w:bodyDiv w:val="1"/>
      <w:marLeft w:val="0"/>
      <w:marRight w:val="0"/>
      <w:marTop w:val="0"/>
      <w:marBottom w:val="0"/>
      <w:divBdr>
        <w:top w:val="none" w:sz="0" w:space="0" w:color="auto"/>
        <w:left w:val="none" w:sz="0" w:space="0" w:color="auto"/>
        <w:bottom w:val="none" w:sz="0" w:space="0" w:color="auto"/>
        <w:right w:val="none" w:sz="0" w:space="0" w:color="auto"/>
      </w:divBdr>
    </w:div>
    <w:div w:id="321470324">
      <w:bodyDiv w:val="1"/>
      <w:marLeft w:val="0"/>
      <w:marRight w:val="0"/>
      <w:marTop w:val="0"/>
      <w:marBottom w:val="0"/>
      <w:divBdr>
        <w:top w:val="none" w:sz="0" w:space="0" w:color="auto"/>
        <w:left w:val="none" w:sz="0" w:space="0" w:color="auto"/>
        <w:bottom w:val="none" w:sz="0" w:space="0" w:color="auto"/>
        <w:right w:val="none" w:sz="0" w:space="0" w:color="auto"/>
      </w:divBdr>
    </w:div>
    <w:div w:id="338587264">
      <w:bodyDiv w:val="1"/>
      <w:marLeft w:val="0"/>
      <w:marRight w:val="0"/>
      <w:marTop w:val="0"/>
      <w:marBottom w:val="0"/>
      <w:divBdr>
        <w:top w:val="none" w:sz="0" w:space="0" w:color="auto"/>
        <w:left w:val="none" w:sz="0" w:space="0" w:color="auto"/>
        <w:bottom w:val="none" w:sz="0" w:space="0" w:color="auto"/>
        <w:right w:val="none" w:sz="0" w:space="0" w:color="auto"/>
      </w:divBdr>
    </w:div>
    <w:div w:id="417748906">
      <w:bodyDiv w:val="1"/>
      <w:marLeft w:val="0"/>
      <w:marRight w:val="0"/>
      <w:marTop w:val="0"/>
      <w:marBottom w:val="0"/>
      <w:divBdr>
        <w:top w:val="none" w:sz="0" w:space="0" w:color="auto"/>
        <w:left w:val="none" w:sz="0" w:space="0" w:color="auto"/>
        <w:bottom w:val="none" w:sz="0" w:space="0" w:color="auto"/>
        <w:right w:val="none" w:sz="0" w:space="0" w:color="auto"/>
      </w:divBdr>
    </w:div>
    <w:div w:id="477309437">
      <w:bodyDiv w:val="1"/>
      <w:marLeft w:val="0"/>
      <w:marRight w:val="0"/>
      <w:marTop w:val="0"/>
      <w:marBottom w:val="0"/>
      <w:divBdr>
        <w:top w:val="none" w:sz="0" w:space="0" w:color="auto"/>
        <w:left w:val="none" w:sz="0" w:space="0" w:color="auto"/>
        <w:bottom w:val="none" w:sz="0" w:space="0" w:color="auto"/>
        <w:right w:val="none" w:sz="0" w:space="0" w:color="auto"/>
      </w:divBdr>
    </w:div>
    <w:div w:id="486438752">
      <w:bodyDiv w:val="1"/>
      <w:marLeft w:val="0"/>
      <w:marRight w:val="0"/>
      <w:marTop w:val="0"/>
      <w:marBottom w:val="0"/>
      <w:divBdr>
        <w:top w:val="none" w:sz="0" w:space="0" w:color="auto"/>
        <w:left w:val="none" w:sz="0" w:space="0" w:color="auto"/>
        <w:bottom w:val="none" w:sz="0" w:space="0" w:color="auto"/>
        <w:right w:val="none" w:sz="0" w:space="0" w:color="auto"/>
      </w:divBdr>
    </w:div>
    <w:div w:id="489638426">
      <w:bodyDiv w:val="1"/>
      <w:marLeft w:val="0"/>
      <w:marRight w:val="0"/>
      <w:marTop w:val="0"/>
      <w:marBottom w:val="0"/>
      <w:divBdr>
        <w:top w:val="none" w:sz="0" w:space="0" w:color="auto"/>
        <w:left w:val="none" w:sz="0" w:space="0" w:color="auto"/>
        <w:bottom w:val="none" w:sz="0" w:space="0" w:color="auto"/>
        <w:right w:val="none" w:sz="0" w:space="0" w:color="auto"/>
      </w:divBdr>
    </w:div>
    <w:div w:id="517473528">
      <w:bodyDiv w:val="1"/>
      <w:marLeft w:val="0"/>
      <w:marRight w:val="0"/>
      <w:marTop w:val="0"/>
      <w:marBottom w:val="0"/>
      <w:divBdr>
        <w:top w:val="none" w:sz="0" w:space="0" w:color="auto"/>
        <w:left w:val="none" w:sz="0" w:space="0" w:color="auto"/>
        <w:bottom w:val="none" w:sz="0" w:space="0" w:color="auto"/>
        <w:right w:val="none" w:sz="0" w:space="0" w:color="auto"/>
      </w:divBdr>
    </w:div>
    <w:div w:id="528417200">
      <w:bodyDiv w:val="1"/>
      <w:marLeft w:val="0"/>
      <w:marRight w:val="0"/>
      <w:marTop w:val="0"/>
      <w:marBottom w:val="0"/>
      <w:divBdr>
        <w:top w:val="none" w:sz="0" w:space="0" w:color="auto"/>
        <w:left w:val="none" w:sz="0" w:space="0" w:color="auto"/>
        <w:bottom w:val="none" w:sz="0" w:space="0" w:color="auto"/>
        <w:right w:val="none" w:sz="0" w:space="0" w:color="auto"/>
      </w:divBdr>
    </w:div>
    <w:div w:id="532886206">
      <w:bodyDiv w:val="1"/>
      <w:marLeft w:val="0"/>
      <w:marRight w:val="0"/>
      <w:marTop w:val="0"/>
      <w:marBottom w:val="0"/>
      <w:divBdr>
        <w:top w:val="none" w:sz="0" w:space="0" w:color="auto"/>
        <w:left w:val="none" w:sz="0" w:space="0" w:color="auto"/>
        <w:bottom w:val="none" w:sz="0" w:space="0" w:color="auto"/>
        <w:right w:val="none" w:sz="0" w:space="0" w:color="auto"/>
      </w:divBdr>
    </w:div>
    <w:div w:id="553546187">
      <w:bodyDiv w:val="1"/>
      <w:marLeft w:val="0"/>
      <w:marRight w:val="0"/>
      <w:marTop w:val="0"/>
      <w:marBottom w:val="0"/>
      <w:divBdr>
        <w:top w:val="none" w:sz="0" w:space="0" w:color="auto"/>
        <w:left w:val="none" w:sz="0" w:space="0" w:color="auto"/>
        <w:bottom w:val="none" w:sz="0" w:space="0" w:color="auto"/>
        <w:right w:val="none" w:sz="0" w:space="0" w:color="auto"/>
      </w:divBdr>
    </w:div>
    <w:div w:id="560557437">
      <w:bodyDiv w:val="1"/>
      <w:marLeft w:val="0"/>
      <w:marRight w:val="0"/>
      <w:marTop w:val="0"/>
      <w:marBottom w:val="0"/>
      <w:divBdr>
        <w:top w:val="none" w:sz="0" w:space="0" w:color="auto"/>
        <w:left w:val="none" w:sz="0" w:space="0" w:color="auto"/>
        <w:bottom w:val="none" w:sz="0" w:space="0" w:color="auto"/>
        <w:right w:val="none" w:sz="0" w:space="0" w:color="auto"/>
      </w:divBdr>
    </w:div>
    <w:div w:id="561256183">
      <w:bodyDiv w:val="1"/>
      <w:marLeft w:val="0"/>
      <w:marRight w:val="0"/>
      <w:marTop w:val="0"/>
      <w:marBottom w:val="0"/>
      <w:divBdr>
        <w:top w:val="none" w:sz="0" w:space="0" w:color="auto"/>
        <w:left w:val="none" w:sz="0" w:space="0" w:color="auto"/>
        <w:bottom w:val="none" w:sz="0" w:space="0" w:color="auto"/>
        <w:right w:val="none" w:sz="0" w:space="0" w:color="auto"/>
      </w:divBdr>
    </w:div>
    <w:div w:id="596793432">
      <w:bodyDiv w:val="1"/>
      <w:marLeft w:val="0"/>
      <w:marRight w:val="0"/>
      <w:marTop w:val="0"/>
      <w:marBottom w:val="0"/>
      <w:divBdr>
        <w:top w:val="none" w:sz="0" w:space="0" w:color="auto"/>
        <w:left w:val="none" w:sz="0" w:space="0" w:color="auto"/>
        <w:bottom w:val="none" w:sz="0" w:space="0" w:color="auto"/>
        <w:right w:val="none" w:sz="0" w:space="0" w:color="auto"/>
      </w:divBdr>
    </w:div>
    <w:div w:id="615599592">
      <w:bodyDiv w:val="1"/>
      <w:marLeft w:val="0"/>
      <w:marRight w:val="0"/>
      <w:marTop w:val="0"/>
      <w:marBottom w:val="0"/>
      <w:divBdr>
        <w:top w:val="none" w:sz="0" w:space="0" w:color="auto"/>
        <w:left w:val="none" w:sz="0" w:space="0" w:color="auto"/>
        <w:bottom w:val="none" w:sz="0" w:space="0" w:color="auto"/>
        <w:right w:val="none" w:sz="0" w:space="0" w:color="auto"/>
      </w:divBdr>
    </w:div>
    <w:div w:id="625354051">
      <w:bodyDiv w:val="1"/>
      <w:marLeft w:val="0"/>
      <w:marRight w:val="0"/>
      <w:marTop w:val="0"/>
      <w:marBottom w:val="0"/>
      <w:divBdr>
        <w:top w:val="none" w:sz="0" w:space="0" w:color="auto"/>
        <w:left w:val="none" w:sz="0" w:space="0" w:color="auto"/>
        <w:bottom w:val="none" w:sz="0" w:space="0" w:color="auto"/>
        <w:right w:val="none" w:sz="0" w:space="0" w:color="auto"/>
      </w:divBdr>
    </w:div>
    <w:div w:id="679893463">
      <w:bodyDiv w:val="1"/>
      <w:marLeft w:val="0"/>
      <w:marRight w:val="0"/>
      <w:marTop w:val="0"/>
      <w:marBottom w:val="0"/>
      <w:divBdr>
        <w:top w:val="none" w:sz="0" w:space="0" w:color="auto"/>
        <w:left w:val="none" w:sz="0" w:space="0" w:color="auto"/>
        <w:bottom w:val="none" w:sz="0" w:space="0" w:color="auto"/>
        <w:right w:val="none" w:sz="0" w:space="0" w:color="auto"/>
      </w:divBdr>
    </w:div>
    <w:div w:id="681475311">
      <w:bodyDiv w:val="1"/>
      <w:marLeft w:val="0"/>
      <w:marRight w:val="0"/>
      <w:marTop w:val="0"/>
      <w:marBottom w:val="0"/>
      <w:divBdr>
        <w:top w:val="none" w:sz="0" w:space="0" w:color="auto"/>
        <w:left w:val="none" w:sz="0" w:space="0" w:color="auto"/>
        <w:bottom w:val="none" w:sz="0" w:space="0" w:color="auto"/>
        <w:right w:val="none" w:sz="0" w:space="0" w:color="auto"/>
      </w:divBdr>
    </w:div>
    <w:div w:id="689187759">
      <w:bodyDiv w:val="1"/>
      <w:marLeft w:val="0"/>
      <w:marRight w:val="0"/>
      <w:marTop w:val="0"/>
      <w:marBottom w:val="0"/>
      <w:divBdr>
        <w:top w:val="none" w:sz="0" w:space="0" w:color="auto"/>
        <w:left w:val="none" w:sz="0" w:space="0" w:color="auto"/>
        <w:bottom w:val="none" w:sz="0" w:space="0" w:color="auto"/>
        <w:right w:val="none" w:sz="0" w:space="0" w:color="auto"/>
      </w:divBdr>
    </w:div>
    <w:div w:id="697512342">
      <w:bodyDiv w:val="1"/>
      <w:marLeft w:val="0"/>
      <w:marRight w:val="0"/>
      <w:marTop w:val="0"/>
      <w:marBottom w:val="0"/>
      <w:divBdr>
        <w:top w:val="none" w:sz="0" w:space="0" w:color="auto"/>
        <w:left w:val="none" w:sz="0" w:space="0" w:color="auto"/>
        <w:bottom w:val="none" w:sz="0" w:space="0" w:color="auto"/>
        <w:right w:val="none" w:sz="0" w:space="0" w:color="auto"/>
      </w:divBdr>
    </w:div>
    <w:div w:id="724644751">
      <w:bodyDiv w:val="1"/>
      <w:marLeft w:val="0"/>
      <w:marRight w:val="0"/>
      <w:marTop w:val="0"/>
      <w:marBottom w:val="0"/>
      <w:divBdr>
        <w:top w:val="none" w:sz="0" w:space="0" w:color="auto"/>
        <w:left w:val="none" w:sz="0" w:space="0" w:color="auto"/>
        <w:bottom w:val="none" w:sz="0" w:space="0" w:color="auto"/>
        <w:right w:val="none" w:sz="0" w:space="0" w:color="auto"/>
      </w:divBdr>
    </w:div>
    <w:div w:id="740642162">
      <w:bodyDiv w:val="1"/>
      <w:marLeft w:val="0"/>
      <w:marRight w:val="0"/>
      <w:marTop w:val="0"/>
      <w:marBottom w:val="0"/>
      <w:divBdr>
        <w:top w:val="none" w:sz="0" w:space="0" w:color="auto"/>
        <w:left w:val="none" w:sz="0" w:space="0" w:color="auto"/>
        <w:bottom w:val="none" w:sz="0" w:space="0" w:color="auto"/>
        <w:right w:val="none" w:sz="0" w:space="0" w:color="auto"/>
      </w:divBdr>
    </w:div>
    <w:div w:id="755252821">
      <w:bodyDiv w:val="1"/>
      <w:marLeft w:val="0"/>
      <w:marRight w:val="0"/>
      <w:marTop w:val="0"/>
      <w:marBottom w:val="0"/>
      <w:divBdr>
        <w:top w:val="none" w:sz="0" w:space="0" w:color="auto"/>
        <w:left w:val="none" w:sz="0" w:space="0" w:color="auto"/>
        <w:bottom w:val="none" w:sz="0" w:space="0" w:color="auto"/>
        <w:right w:val="none" w:sz="0" w:space="0" w:color="auto"/>
      </w:divBdr>
    </w:div>
    <w:div w:id="783620780">
      <w:bodyDiv w:val="1"/>
      <w:marLeft w:val="0"/>
      <w:marRight w:val="0"/>
      <w:marTop w:val="0"/>
      <w:marBottom w:val="0"/>
      <w:divBdr>
        <w:top w:val="none" w:sz="0" w:space="0" w:color="auto"/>
        <w:left w:val="none" w:sz="0" w:space="0" w:color="auto"/>
        <w:bottom w:val="none" w:sz="0" w:space="0" w:color="auto"/>
        <w:right w:val="none" w:sz="0" w:space="0" w:color="auto"/>
      </w:divBdr>
    </w:div>
    <w:div w:id="790560908">
      <w:bodyDiv w:val="1"/>
      <w:marLeft w:val="0"/>
      <w:marRight w:val="0"/>
      <w:marTop w:val="0"/>
      <w:marBottom w:val="0"/>
      <w:divBdr>
        <w:top w:val="none" w:sz="0" w:space="0" w:color="auto"/>
        <w:left w:val="none" w:sz="0" w:space="0" w:color="auto"/>
        <w:bottom w:val="none" w:sz="0" w:space="0" w:color="auto"/>
        <w:right w:val="none" w:sz="0" w:space="0" w:color="auto"/>
      </w:divBdr>
    </w:div>
    <w:div w:id="812911113">
      <w:bodyDiv w:val="1"/>
      <w:marLeft w:val="0"/>
      <w:marRight w:val="0"/>
      <w:marTop w:val="0"/>
      <w:marBottom w:val="0"/>
      <w:divBdr>
        <w:top w:val="none" w:sz="0" w:space="0" w:color="auto"/>
        <w:left w:val="none" w:sz="0" w:space="0" w:color="auto"/>
        <w:bottom w:val="none" w:sz="0" w:space="0" w:color="auto"/>
        <w:right w:val="none" w:sz="0" w:space="0" w:color="auto"/>
      </w:divBdr>
    </w:div>
    <w:div w:id="814220218">
      <w:bodyDiv w:val="1"/>
      <w:marLeft w:val="0"/>
      <w:marRight w:val="0"/>
      <w:marTop w:val="0"/>
      <w:marBottom w:val="0"/>
      <w:divBdr>
        <w:top w:val="none" w:sz="0" w:space="0" w:color="auto"/>
        <w:left w:val="none" w:sz="0" w:space="0" w:color="auto"/>
        <w:bottom w:val="none" w:sz="0" w:space="0" w:color="auto"/>
        <w:right w:val="none" w:sz="0" w:space="0" w:color="auto"/>
      </w:divBdr>
    </w:div>
    <w:div w:id="815342407">
      <w:bodyDiv w:val="1"/>
      <w:marLeft w:val="0"/>
      <w:marRight w:val="0"/>
      <w:marTop w:val="0"/>
      <w:marBottom w:val="0"/>
      <w:divBdr>
        <w:top w:val="none" w:sz="0" w:space="0" w:color="auto"/>
        <w:left w:val="none" w:sz="0" w:space="0" w:color="auto"/>
        <w:bottom w:val="none" w:sz="0" w:space="0" w:color="auto"/>
        <w:right w:val="none" w:sz="0" w:space="0" w:color="auto"/>
      </w:divBdr>
    </w:div>
    <w:div w:id="820971081">
      <w:bodyDiv w:val="1"/>
      <w:marLeft w:val="0"/>
      <w:marRight w:val="0"/>
      <w:marTop w:val="0"/>
      <w:marBottom w:val="0"/>
      <w:divBdr>
        <w:top w:val="none" w:sz="0" w:space="0" w:color="auto"/>
        <w:left w:val="none" w:sz="0" w:space="0" w:color="auto"/>
        <w:bottom w:val="none" w:sz="0" w:space="0" w:color="auto"/>
        <w:right w:val="none" w:sz="0" w:space="0" w:color="auto"/>
      </w:divBdr>
    </w:div>
    <w:div w:id="837841589">
      <w:bodyDiv w:val="1"/>
      <w:marLeft w:val="0"/>
      <w:marRight w:val="0"/>
      <w:marTop w:val="0"/>
      <w:marBottom w:val="0"/>
      <w:divBdr>
        <w:top w:val="none" w:sz="0" w:space="0" w:color="auto"/>
        <w:left w:val="none" w:sz="0" w:space="0" w:color="auto"/>
        <w:bottom w:val="none" w:sz="0" w:space="0" w:color="auto"/>
        <w:right w:val="none" w:sz="0" w:space="0" w:color="auto"/>
      </w:divBdr>
    </w:div>
    <w:div w:id="843738577">
      <w:bodyDiv w:val="1"/>
      <w:marLeft w:val="0"/>
      <w:marRight w:val="0"/>
      <w:marTop w:val="0"/>
      <w:marBottom w:val="0"/>
      <w:divBdr>
        <w:top w:val="none" w:sz="0" w:space="0" w:color="auto"/>
        <w:left w:val="none" w:sz="0" w:space="0" w:color="auto"/>
        <w:bottom w:val="none" w:sz="0" w:space="0" w:color="auto"/>
        <w:right w:val="none" w:sz="0" w:space="0" w:color="auto"/>
      </w:divBdr>
    </w:div>
    <w:div w:id="855002485">
      <w:bodyDiv w:val="1"/>
      <w:marLeft w:val="0"/>
      <w:marRight w:val="0"/>
      <w:marTop w:val="0"/>
      <w:marBottom w:val="0"/>
      <w:divBdr>
        <w:top w:val="none" w:sz="0" w:space="0" w:color="auto"/>
        <w:left w:val="none" w:sz="0" w:space="0" w:color="auto"/>
        <w:bottom w:val="none" w:sz="0" w:space="0" w:color="auto"/>
        <w:right w:val="none" w:sz="0" w:space="0" w:color="auto"/>
      </w:divBdr>
    </w:div>
    <w:div w:id="858348822">
      <w:bodyDiv w:val="1"/>
      <w:marLeft w:val="0"/>
      <w:marRight w:val="0"/>
      <w:marTop w:val="0"/>
      <w:marBottom w:val="0"/>
      <w:divBdr>
        <w:top w:val="none" w:sz="0" w:space="0" w:color="auto"/>
        <w:left w:val="none" w:sz="0" w:space="0" w:color="auto"/>
        <w:bottom w:val="none" w:sz="0" w:space="0" w:color="auto"/>
        <w:right w:val="none" w:sz="0" w:space="0" w:color="auto"/>
      </w:divBdr>
    </w:div>
    <w:div w:id="863597098">
      <w:bodyDiv w:val="1"/>
      <w:marLeft w:val="0"/>
      <w:marRight w:val="0"/>
      <w:marTop w:val="0"/>
      <w:marBottom w:val="0"/>
      <w:divBdr>
        <w:top w:val="none" w:sz="0" w:space="0" w:color="auto"/>
        <w:left w:val="none" w:sz="0" w:space="0" w:color="auto"/>
        <w:bottom w:val="none" w:sz="0" w:space="0" w:color="auto"/>
        <w:right w:val="none" w:sz="0" w:space="0" w:color="auto"/>
      </w:divBdr>
    </w:div>
    <w:div w:id="868689022">
      <w:bodyDiv w:val="1"/>
      <w:marLeft w:val="0"/>
      <w:marRight w:val="0"/>
      <w:marTop w:val="0"/>
      <w:marBottom w:val="0"/>
      <w:divBdr>
        <w:top w:val="none" w:sz="0" w:space="0" w:color="auto"/>
        <w:left w:val="none" w:sz="0" w:space="0" w:color="auto"/>
        <w:bottom w:val="none" w:sz="0" w:space="0" w:color="auto"/>
        <w:right w:val="none" w:sz="0" w:space="0" w:color="auto"/>
      </w:divBdr>
    </w:div>
    <w:div w:id="882988084">
      <w:bodyDiv w:val="1"/>
      <w:marLeft w:val="0"/>
      <w:marRight w:val="0"/>
      <w:marTop w:val="0"/>
      <w:marBottom w:val="0"/>
      <w:divBdr>
        <w:top w:val="none" w:sz="0" w:space="0" w:color="auto"/>
        <w:left w:val="none" w:sz="0" w:space="0" w:color="auto"/>
        <w:bottom w:val="none" w:sz="0" w:space="0" w:color="auto"/>
        <w:right w:val="none" w:sz="0" w:space="0" w:color="auto"/>
      </w:divBdr>
    </w:div>
    <w:div w:id="916480748">
      <w:bodyDiv w:val="1"/>
      <w:marLeft w:val="0"/>
      <w:marRight w:val="0"/>
      <w:marTop w:val="0"/>
      <w:marBottom w:val="0"/>
      <w:divBdr>
        <w:top w:val="none" w:sz="0" w:space="0" w:color="auto"/>
        <w:left w:val="none" w:sz="0" w:space="0" w:color="auto"/>
        <w:bottom w:val="none" w:sz="0" w:space="0" w:color="auto"/>
        <w:right w:val="none" w:sz="0" w:space="0" w:color="auto"/>
      </w:divBdr>
    </w:div>
    <w:div w:id="954020514">
      <w:bodyDiv w:val="1"/>
      <w:marLeft w:val="0"/>
      <w:marRight w:val="0"/>
      <w:marTop w:val="0"/>
      <w:marBottom w:val="0"/>
      <w:divBdr>
        <w:top w:val="none" w:sz="0" w:space="0" w:color="auto"/>
        <w:left w:val="none" w:sz="0" w:space="0" w:color="auto"/>
        <w:bottom w:val="none" w:sz="0" w:space="0" w:color="auto"/>
        <w:right w:val="none" w:sz="0" w:space="0" w:color="auto"/>
      </w:divBdr>
    </w:div>
    <w:div w:id="955216613">
      <w:bodyDiv w:val="1"/>
      <w:marLeft w:val="0"/>
      <w:marRight w:val="0"/>
      <w:marTop w:val="0"/>
      <w:marBottom w:val="0"/>
      <w:divBdr>
        <w:top w:val="none" w:sz="0" w:space="0" w:color="auto"/>
        <w:left w:val="none" w:sz="0" w:space="0" w:color="auto"/>
        <w:bottom w:val="none" w:sz="0" w:space="0" w:color="auto"/>
        <w:right w:val="none" w:sz="0" w:space="0" w:color="auto"/>
      </w:divBdr>
    </w:div>
    <w:div w:id="960309678">
      <w:bodyDiv w:val="1"/>
      <w:marLeft w:val="0"/>
      <w:marRight w:val="0"/>
      <w:marTop w:val="0"/>
      <w:marBottom w:val="0"/>
      <w:divBdr>
        <w:top w:val="none" w:sz="0" w:space="0" w:color="auto"/>
        <w:left w:val="none" w:sz="0" w:space="0" w:color="auto"/>
        <w:bottom w:val="none" w:sz="0" w:space="0" w:color="auto"/>
        <w:right w:val="none" w:sz="0" w:space="0" w:color="auto"/>
      </w:divBdr>
    </w:div>
    <w:div w:id="967931523">
      <w:bodyDiv w:val="1"/>
      <w:marLeft w:val="0"/>
      <w:marRight w:val="0"/>
      <w:marTop w:val="0"/>
      <w:marBottom w:val="0"/>
      <w:divBdr>
        <w:top w:val="none" w:sz="0" w:space="0" w:color="auto"/>
        <w:left w:val="none" w:sz="0" w:space="0" w:color="auto"/>
        <w:bottom w:val="none" w:sz="0" w:space="0" w:color="auto"/>
        <w:right w:val="none" w:sz="0" w:space="0" w:color="auto"/>
      </w:divBdr>
    </w:div>
    <w:div w:id="971057864">
      <w:bodyDiv w:val="1"/>
      <w:marLeft w:val="0"/>
      <w:marRight w:val="0"/>
      <w:marTop w:val="0"/>
      <w:marBottom w:val="0"/>
      <w:divBdr>
        <w:top w:val="none" w:sz="0" w:space="0" w:color="auto"/>
        <w:left w:val="none" w:sz="0" w:space="0" w:color="auto"/>
        <w:bottom w:val="none" w:sz="0" w:space="0" w:color="auto"/>
        <w:right w:val="none" w:sz="0" w:space="0" w:color="auto"/>
      </w:divBdr>
    </w:div>
    <w:div w:id="1006444538">
      <w:bodyDiv w:val="1"/>
      <w:marLeft w:val="0"/>
      <w:marRight w:val="0"/>
      <w:marTop w:val="0"/>
      <w:marBottom w:val="0"/>
      <w:divBdr>
        <w:top w:val="none" w:sz="0" w:space="0" w:color="auto"/>
        <w:left w:val="none" w:sz="0" w:space="0" w:color="auto"/>
        <w:bottom w:val="none" w:sz="0" w:space="0" w:color="auto"/>
        <w:right w:val="none" w:sz="0" w:space="0" w:color="auto"/>
      </w:divBdr>
    </w:div>
    <w:div w:id="1028288239">
      <w:bodyDiv w:val="1"/>
      <w:marLeft w:val="0"/>
      <w:marRight w:val="0"/>
      <w:marTop w:val="0"/>
      <w:marBottom w:val="0"/>
      <w:divBdr>
        <w:top w:val="none" w:sz="0" w:space="0" w:color="auto"/>
        <w:left w:val="none" w:sz="0" w:space="0" w:color="auto"/>
        <w:bottom w:val="none" w:sz="0" w:space="0" w:color="auto"/>
        <w:right w:val="none" w:sz="0" w:space="0" w:color="auto"/>
      </w:divBdr>
    </w:div>
    <w:div w:id="1046368964">
      <w:bodyDiv w:val="1"/>
      <w:marLeft w:val="0"/>
      <w:marRight w:val="0"/>
      <w:marTop w:val="0"/>
      <w:marBottom w:val="0"/>
      <w:divBdr>
        <w:top w:val="none" w:sz="0" w:space="0" w:color="auto"/>
        <w:left w:val="none" w:sz="0" w:space="0" w:color="auto"/>
        <w:bottom w:val="none" w:sz="0" w:space="0" w:color="auto"/>
        <w:right w:val="none" w:sz="0" w:space="0" w:color="auto"/>
      </w:divBdr>
    </w:div>
    <w:div w:id="1118527041">
      <w:bodyDiv w:val="1"/>
      <w:marLeft w:val="0"/>
      <w:marRight w:val="0"/>
      <w:marTop w:val="0"/>
      <w:marBottom w:val="0"/>
      <w:divBdr>
        <w:top w:val="none" w:sz="0" w:space="0" w:color="auto"/>
        <w:left w:val="none" w:sz="0" w:space="0" w:color="auto"/>
        <w:bottom w:val="none" w:sz="0" w:space="0" w:color="auto"/>
        <w:right w:val="none" w:sz="0" w:space="0" w:color="auto"/>
      </w:divBdr>
    </w:div>
    <w:div w:id="1122728089">
      <w:bodyDiv w:val="1"/>
      <w:marLeft w:val="0"/>
      <w:marRight w:val="0"/>
      <w:marTop w:val="0"/>
      <w:marBottom w:val="0"/>
      <w:divBdr>
        <w:top w:val="none" w:sz="0" w:space="0" w:color="auto"/>
        <w:left w:val="none" w:sz="0" w:space="0" w:color="auto"/>
        <w:bottom w:val="none" w:sz="0" w:space="0" w:color="auto"/>
        <w:right w:val="none" w:sz="0" w:space="0" w:color="auto"/>
      </w:divBdr>
    </w:div>
    <w:div w:id="1141773499">
      <w:bodyDiv w:val="1"/>
      <w:marLeft w:val="0"/>
      <w:marRight w:val="0"/>
      <w:marTop w:val="0"/>
      <w:marBottom w:val="0"/>
      <w:divBdr>
        <w:top w:val="none" w:sz="0" w:space="0" w:color="auto"/>
        <w:left w:val="none" w:sz="0" w:space="0" w:color="auto"/>
        <w:bottom w:val="none" w:sz="0" w:space="0" w:color="auto"/>
        <w:right w:val="none" w:sz="0" w:space="0" w:color="auto"/>
      </w:divBdr>
    </w:div>
    <w:div w:id="1204293421">
      <w:bodyDiv w:val="1"/>
      <w:marLeft w:val="0"/>
      <w:marRight w:val="0"/>
      <w:marTop w:val="0"/>
      <w:marBottom w:val="0"/>
      <w:divBdr>
        <w:top w:val="none" w:sz="0" w:space="0" w:color="auto"/>
        <w:left w:val="none" w:sz="0" w:space="0" w:color="auto"/>
        <w:bottom w:val="none" w:sz="0" w:space="0" w:color="auto"/>
        <w:right w:val="none" w:sz="0" w:space="0" w:color="auto"/>
      </w:divBdr>
    </w:div>
    <w:div w:id="1205828650">
      <w:bodyDiv w:val="1"/>
      <w:marLeft w:val="0"/>
      <w:marRight w:val="0"/>
      <w:marTop w:val="0"/>
      <w:marBottom w:val="0"/>
      <w:divBdr>
        <w:top w:val="none" w:sz="0" w:space="0" w:color="auto"/>
        <w:left w:val="none" w:sz="0" w:space="0" w:color="auto"/>
        <w:bottom w:val="none" w:sz="0" w:space="0" w:color="auto"/>
        <w:right w:val="none" w:sz="0" w:space="0" w:color="auto"/>
      </w:divBdr>
    </w:div>
    <w:div w:id="1226263133">
      <w:bodyDiv w:val="1"/>
      <w:marLeft w:val="0"/>
      <w:marRight w:val="0"/>
      <w:marTop w:val="0"/>
      <w:marBottom w:val="0"/>
      <w:divBdr>
        <w:top w:val="none" w:sz="0" w:space="0" w:color="auto"/>
        <w:left w:val="none" w:sz="0" w:space="0" w:color="auto"/>
        <w:bottom w:val="none" w:sz="0" w:space="0" w:color="auto"/>
        <w:right w:val="none" w:sz="0" w:space="0" w:color="auto"/>
      </w:divBdr>
    </w:div>
    <w:div w:id="1244490931">
      <w:bodyDiv w:val="1"/>
      <w:marLeft w:val="0"/>
      <w:marRight w:val="0"/>
      <w:marTop w:val="0"/>
      <w:marBottom w:val="0"/>
      <w:divBdr>
        <w:top w:val="none" w:sz="0" w:space="0" w:color="auto"/>
        <w:left w:val="none" w:sz="0" w:space="0" w:color="auto"/>
        <w:bottom w:val="none" w:sz="0" w:space="0" w:color="auto"/>
        <w:right w:val="none" w:sz="0" w:space="0" w:color="auto"/>
      </w:divBdr>
    </w:div>
    <w:div w:id="1244753610">
      <w:bodyDiv w:val="1"/>
      <w:marLeft w:val="0"/>
      <w:marRight w:val="0"/>
      <w:marTop w:val="0"/>
      <w:marBottom w:val="0"/>
      <w:divBdr>
        <w:top w:val="none" w:sz="0" w:space="0" w:color="auto"/>
        <w:left w:val="none" w:sz="0" w:space="0" w:color="auto"/>
        <w:bottom w:val="none" w:sz="0" w:space="0" w:color="auto"/>
        <w:right w:val="none" w:sz="0" w:space="0" w:color="auto"/>
      </w:divBdr>
    </w:div>
    <w:div w:id="1271860250">
      <w:bodyDiv w:val="1"/>
      <w:marLeft w:val="0"/>
      <w:marRight w:val="0"/>
      <w:marTop w:val="0"/>
      <w:marBottom w:val="0"/>
      <w:divBdr>
        <w:top w:val="none" w:sz="0" w:space="0" w:color="auto"/>
        <w:left w:val="none" w:sz="0" w:space="0" w:color="auto"/>
        <w:bottom w:val="none" w:sz="0" w:space="0" w:color="auto"/>
        <w:right w:val="none" w:sz="0" w:space="0" w:color="auto"/>
      </w:divBdr>
    </w:div>
    <w:div w:id="1294482762">
      <w:bodyDiv w:val="1"/>
      <w:marLeft w:val="0"/>
      <w:marRight w:val="0"/>
      <w:marTop w:val="0"/>
      <w:marBottom w:val="0"/>
      <w:divBdr>
        <w:top w:val="none" w:sz="0" w:space="0" w:color="auto"/>
        <w:left w:val="none" w:sz="0" w:space="0" w:color="auto"/>
        <w:bottom w:val="none" w:sz="0" w:space="0" w:color="auto"/>
        <w:right w:val="none" w:sz="0" w:space="0" w:color="auto"/>
      </w:divBdr>
    </w:div>
    <w:div w:id="1301115332">
      <w:bodyDiv w:val="1"/>
      <w:marLeft w:val="0"/>
      <w:marRight w:val="0"/>
      <w:marTop w:val="0"/>
      <w:marBottom w:val="0"/>
      <w:divBdr>
        <w:top w:val="none" w:sz="0" w:space="0" w:color="auto"/>
        <w:left w:val="none" w:sz="0" w:space="0" w:color="auto"/>
        <w:bottom w:val="none" w:sz="0" w:space="0" w:color="auto"/>
        <w:right w:val="none" w:sz="0" w:space="0" w:color="auto"/>
      </w:divBdr>
    </w:div>
    <w:div w:id="1308052119">
      <w:bodyDiv w:val="1"/>
      <w:marLeft w:val="0"/>
      <w:marRight w:val="0"/>
      <w:marTop w:val="0"/>
      <w:marBottom w:val="0"/>
      <w:divBdr>
        <w:top w:val="none" w:sz="0" w:space="0" w:color="auto"/>
        <w:left w:val="none" w:sz="0" w:space="0" w:color="auto"/>
        <w:bottom w:val="none" w:sz="0" w:space="0" w:color="auto"/>
        <w:right w:val="none" w:sz="0" w:space="0" w:color="auto"/>
      </w:divBdr>
    </w:div>
    <w:div w:id="1326517521">
      <w:bodyDiv w:val="1"/>
      <w:marLeft w:val="0"/>
      <w:marRight w:val="0"/>
      <w:marTop w:val="0"/>
      <w:marBottom w:val="0"/>
      <w:divBdr>
        <w:top w:val="none" w:sz="0" w:space="0" w:color="auto"/>
        <w:left w:val="none" w:sz="0" w:space="0" w:color="auto"/>
        <w:bottom w:val="none" w:sz="0" w:space="0" w:color="auto"/>
        <w:right w:val="none" w:sz="0" w:space="0" w:color="auto"/>
      </w:divBdr>
    </w:div>
    <w:div w:id="1339699717">
      <w:bodyDiv w:val="1"/>
      <w:marLeft w:val="0"/>
      <w:marRight w:val="0"/>
      <w:marTop w:val="0"/>
      <w:marBottom w:val="0"/>
      <w:divBdr>
        <w:top w:val="none" w:sz="0" w:space="0" w:color="auto"/>
        <w:left w:val="none" w:sz="0" w:space="0" w:color="auto"/>
        <w:bottom w:val="none" w:sz="0" w:space="0" w:color="auto"/>
        <w:right w:val="none" w:sz="0" w:space="0" w:color="auto"/>
      </w:divBdr>
    </w:div>
    <w:div w:id="1344629012">
      <w:bodyDiv w:val="1"/>
      <w:marLeft w:val="0"/>
      <w:marRight w:val="0"/>
      <w:marTop w:val="0"/>
      <w:marBottom w:val="0"/>
      <w:divBdr>
        <w:top w:val="none" w:sz="0" w:space="0" w:color="auto"/>
        <w:left w:val="none" w:sz="0" w:space="0" w:color="auto"/>
        <w:bottom w:val="none" w:sz="0" w:space="0" w:color="auto"/>
        <w:right w:val="none" w:sz="0" w:space="0" w:color="auto"/>
      </w:divBdr>
    </w:div>
    <w:div w:id="1352495249">
      <w:bodyDiv w:val="1"/>
      <w:marLeft w:val="0"/>
      <w:marRight w:val="0"/>
      <w:marTop w:val="0"/>
      <w:marBottom w:val="0"/>
      <w:divBdr>
        <w:top w:val="none" w:sz="0" w:space="0" w:color="auto"/>
        <w:left w:val="none" w:sz="0" w:space="0" w:color="auto"/>
        <w:bottom w:val="none" w:sz="0" w:space="0" w:color="auto"/>
        <w:right w:val="none" w:sz="0" w:space="0" w:color="auto"/>
      </w:divBdr>
    </w:div>
    <w:div w:id="1386374126">
      <w:bodyDiv w:val="1"/>
      <w:marLeft w:val="0"/>
      <w:marRight w:val="0"/>
      <w:marTop w:val="0"/>
      <w:marBottom w:val="0"/>
      <w:divBdr>
        <w:top w:val="none" w:sz="0" w:space="0" w:color="auto"/>
        <w:left w:val="none" w:sz="0" w:space="0" w:color="auto"/>
        <w:bottom w:val="none" w:sz="0" w:space="0" w:color="auto"/>
        <w:right w:val="none" w:sz="0" w:space="0" w:color="auto"/>
      </w:divBdr>
    </w:div>
    <w:div w:id="1391921146">
      <w:bodyDiv w:val="1"/>
      <w:marLeft w:val="0"/>
      <w:marRight w:val="0"/>
      <w:marTop w:val="0"/>
      <w:marBottom w:val="0"/>
      <w:divBdr>
        <w:top w:val="none" w:sz="0" w:space="0" w:color="auto"/>
        <w:left w:val="none" w:sz="0" w:space="0" w:color="auto"/>
        <w:bottom w:val="none" w:sz="0" w:space="0" w:color="auto"/>
        <w:right w:val="none" w:sz="0" w:space="0" w:color="auto"/>
      </w:divBdr>
    </w:div>
    <w:div w:id="1407799580">
      <w:bodyDiv w:val="1"/>
      <w:marLeft w:val="0"/>
      <w:marRight w:val="0"/>
      <w:marTop w:val="0"/>
      <w:marBottom w:val="0"/>
      <w:divBdr>
        <w:top w:val="none" w:sz="0" w:space="0" w:color="auto"/>
        <w:left w:val="none" w:sz="0" w:space="0" w:color="auto"/>
        <w:bottom w:val="none" w:sz="0" w:space="0" w:color="auto"/>
        <w:right w:val="none" w:sz="0" w:space="0" w:color="auto"/>
      </w:divBdr>
    </w:div>
    <w:div w:id="1463499100">
      <w:bodyDiv w:val="1"/>
      <w:marLeft w:val="0"/>
      <w:marRight w:val="0"/>
      <w:marTop w:val="0"/>
      <w:marBottom w:val="0"/>
      <w:divBdr>
        <w:top w:val="none" w:sz="0" w:space="0" w:color="auto"/>
        <w:left w:val="none" w:sz="0" w:space="0" w:color="auto"/>
        <w:bottom w:val="none" w:sz="0" w:space="0" w:color="auto"/>
        <w:right w:val="none" w:sz="0" w:space="0" w:color="auto"/>
      </w:divBdr>
    </w:div>
    <w:div w:id="1464689745">
      <w:bodyDiv w:val="1"/>
      <w:marLeft w:val="0"/>
      <w:marRight w:val="0"/>
      <w:marTop w:val="0"/>
      <w:marBottom w:val="0"/>
      <w:divBdr>
        <w:top w:val="none" w:sz="0" w:space="0" w:color="auto"/>
        <w:left w:val="none" w:sz="0" w:space="0" w:color="auto"/>
        <w:bottom w:val="none" w:sz="0" w:space="0" w:color="auto"/>
        <w:right w:val="none" w:sz="0" w:space="0" w:color="auto"/>
      </w:divBdr>
    </w:div>
    <w:div w:id="1470824460">
      <w:bodyDiv w:val="1"/>
      <w:marLeft w:val="0"/>
      <w:marRight w:val="0"/>
      <w:marTop w:val="0"/>
      <w:marBottom w:val="0"/>
      <w:divBdr>
        <w:top w:val="none" w:sz="0" w:space="0" w:color="auto"/>
        <w:left w:val="none" w:sz="0" w:space="0" w:color="auto"/>
        <w:bottom w:val="none" w:sz="0" w:space="0" w:color="auto"/>
        <w:right w:val="none" w:sz="0" w:space="0" w:color="auto"/>
      </w:divBdr>
    </w:div>
    <w:div w:id="1471094447">
      <w:bodyDiv w:val="1"/>
      <w:marLeft w:val="0"/>
      <w:marRight w:val="0"/>
      <w:marTop w:val="0"/>
      <w:marBottom w:val="0"/>
      <w:divBdr>
        <w:top w:val="none" w:sz="0" w:space="0" w:color="auto"/>
        <w:left w:val="none" w:sz="0" w:space="0" w:color="auto"/>
        <w:bottom w:val="none" w:sz="0" w:space="0" w:color="auto"/>
        <w:right w:val="none" w:sz="0" w:space="0" w:color="auto"/>
      </w:divBdr>
    </w:div>
    <w:div w:id="1495955818">
      <w:bodyDiv w:val="1"/>
      <w:marLeft w:val="0"/>
      <w:marRight w:val="0"/>
      <w:marTop w:val="0"/>
      <w:marBottom w:val="0"/>
      <w:divBdr>
        <w:top w:val="none" w:sz="0" w:space="0" w:color="auto"/>
        <w:left w:val="none" w:sz="0" w:space="0" w:color="auto"/>
        <w:bottom w:val="none" w:sz="0" w:space="0" w:color="auto"/>
        <w:right w:val="none" w:sz="0" w:space="0" w:color="auto"/>
      </w:divBdr>
    </w:div>
    <w:div w:id="1499729863">
      <w:bodyDiv w:val="1"/>
      <w:marLeft w:val="0"/>
      <w:marRight w:val="0"/>
      <w:marTop w:val="0"/>
      <w:marBottom w:val="0"/>
      <w:divBdr>
        <w:top w:val="none" w:sz="0" w:space="0" w:color="auto"/>
        <w:left w:val="none" w:sz="0" w:space="0" w:color="auto"/>
        <w:bottom w:val="none" w:sz="0" w:space="0" w:color="auto"/>
        <w:right w:val="none" w:sz="0" w:space="0" w:color="auto"/>
      </w:divBdr>
    </w:div>
    <w:div w:id="1501044521">
      <w:bodyDiv w:val="1"/>
      <w:marLeft w:val="0"/>
      <w:marRight w:val="0"/>
      <w:marTop w:val="0"/>
      <w:marBottom w:val="0"/>
      <w:divBdr>
        <w:top w:val="none" w:sz="0" w:space="0" w:color="auto"/>
        <w:left w:val="none" w:sz="0" w:space="0" w:color="auto"/>
        <w:bottom w:val="none" w:sz="0" w:space="0" w:color="auto"/>
        <w:right w:val="none" w:sz="0" w:space="0" w:color="auto"/>
      </w:divBdr>
    </w:div>
    <w:div w:id="1507787033">
      <w:bodyDiv w:val="1"/>
      <w:marLeft w:val="0"/>
      <w:marRight w:val="0"/>
      <w:marTop w:val="0"/>
      <w:marBottom w:val="0"/>
      <w:divBdr>
        <w:top w:val="none" w:sz="0" w:space="0" w:color="auto"/>
        <w:left w:val="none" w:sz="0" w:space="0" w:color="auto"/>
        <w:bottom w:val="none" w:sz="0" w:space="0" w:color="auto"/>
        <w:right w:val="none" w:sz="0" w:space="0" w:color="auto"/>
      </w:divBdr>
    </w:div>
    <w:div w:id="1537111685">
      <w:bodyDiv w:val="1"/>
      <w:marLeft w:val="0"/>
      <w:marRight w:val="0"/>
      <w:marTop w:val="0"/>
      <w:marBottom w:val="0"/>
      <w:divBdr>
        <w:top w:val="none" w:sz="0" w:space="0" w:color="auto"/>
        <w:left w:val="none" w:sz="0" w:space="0" w:color="auto"/>
        <w:bottom w:val="none" w:sz="0" w:space="0" w:color="auto"/>
        <w:right w:val="none" w:sz="0" w:space="0" w:color="auto"/>
      </w:divBdr>
    </w:div>
    <w:div w:id="1551455815">
      <w:bodyDiv w:val="1"/>
      <w:marLeft w:val="0"/>
      <w:marRight w:val="0"/>
      <w:marTop w:val="0"/>
      <w:marBottom w:val="0"/>
      <w:divBdr>
        <w:top w:val="none" w:sz="0" w:space="0" w:color="auto"/>
        <w:left w:val="none" w:sz="0" w:space="0" w:color="auto"/>
        <w:bottom w:val="none" w:sz="0" w:space="0" w:color="auto"/>
        <w:right w:val="none" w:sz="0" w:space="0" w:color="auto"/>
      </w:divBdr>
    </w:div>
    <w:div w:id="1569657616">
      <w:bodyDiv w:val="1"/>
      <w:marLeft w:val="0"/>
      <w:marRight w:val="0"/>
      <w:marTop w:val="0"/>
      <w:marBottom w:val="0"/>
      <w:divBdr>
        <w:top w:val="none" w:sz="0" w:space="0" w:color="auto"/>
        <w:left w:val="none" w:sz="0" w:space="0" w:color="auto"/>
        <w:bottom w:val="none" w:sz="0" w:space="0" w:color="auto"/>
        <w:right w:val="none" w:sz="0" w:space="0" w:color="auto"/>
      </w:divBdr>
    </w:div>
    <w:div w:id="1601790158">
      <w:bodyDiv w:val="1"/>
      <w:marLeft w:val="0"/>
      <w:marRight w:val="0"/>
      <w:marTop w:val="0"/>
      <w:marBottom w:val="0"/>
      <w:divBdr>
        <w:top w:val="none" w:sz="0" w:space="0" w:color="auto"/>
        <w:left w:val="none" w:sz="0" w:space="0" w:color="auto"/>
        <w:bottom w:val="none" w:sz="0" w:space="0" w:color="auto"/>
        <w:right w:val="none" w:sz="0" w:space="0" w:color="auto"/>
      </w:divBdr>
    </w:div>
    <w:div w:id="1613591734">
      <w:bodyDiv w:val="1"/>
      <w:marLeft w:val="0"/>
      <w:marRight w:val="0"/>
      <w:marTop w:val="0"/>
      <w:marBottom w:val="0"/>
      <w:divBdr>
        <w:top w:val="none" w:sz="0" w:space="0" w:color="auto"/>
        <w:left w:val="none" w:sz="0" w:space="0" w:color="auto"/>
        <w:bottom w:val="none" w:sz="0" w:space="0" w:color="auto"/>
        <w:right w:val="none" w:sz="0" w:space="0" w:color="auto"/>
      </w:divBdr>
    </w:div>
    <w:div w:id="1615598059">
      <w:bodyDiv w:val="1"/>
      <w:marLeft w:val="0"/>
      <w:marRight w:val="0"/>
      <w:marTop w:val="0"/>
      <w:marBottom w:val="0"/>
      <w:divBdr>
        <w:top w:val="none" w:sz="0" w:space="0" w:color="auto"/>
        <w:left w:val="none" w:sz="0" w:space="0" w:color="auto"/>
        <w:bottom w:val="none" w:sz="0" w:space="0" w:color="auto"/>
        <w:right w:val="none" w:sz="0" w:space="0" w:color="auto"/>
      </w:divBdr>
    </w:div>
    <w:div w:id="1636595874">
      <w:bodyDiv w:val="1"/>
      <w:marLeft w:val="0"/>
      <w:marRight w:val="0"/>
      <w:marTop w:val="0"/>
      <w:marBottom w:val="0"/>
      <w:divBdr>
        <w:top w:val="none" w:sz="0" w:space="0" w:color="auto"/>
        <w:left w:val="none" w:sz="0" w:space="0" w:color="auto"/>
        <w:bottom w:val="none" w:sz="0" w:space="0" w:color="auto"/>
        <w:right w:val="none" w:sz="0" w:space="0" w:color="auto"/>
      </w:divBdr>
    </w:div>
    <w:div w:id="1639148211">
      <w:bodyDiv w:val="1"/>
      <w:marLeft w:val="0"/>
      <w:marRight w:val="0"/>
      <w:marTop w:val="0"/>
      <w:marBottom w:val="0"/>
      <w:divBdr>
        <w:top w:val="none" w:sz="0" w:space="0" w:color="auto"/>
        <w:left w:val="none" w:sz="0" w:space="0" w:color="auto"/>
        <w:bottom w:val="none" w:sz="0" w:space="0" w:color="auto"/>
        <w:right w:val="none" w:sz="0" w:space="0" w:color="auto"/>
      </w:divBdr>
    </w:div>
    <w:div w:id="1657997909">
      <w:bodyDiv w:val="1"/>
      <w:marLeft w:val="0"/>
      <w:marRight w:val="0"/>
      <w:marTop w:val="0"/>
      <w:marBottom w:val="0"/>
      <w:divBdr>
        <w:top w:val="none" w:sz="0" w:space="0" w:color="auto"/>
        <w:left w:val="none" w:sz="0" w:space="0" w:color="auto"/>
        <w:bottom w:val="none" w:sz="0" w:space="0" w:color="auto"/>
        <w:right w:val="none" w:sz="0" w:space="0" w:color="auto"/>
      </w:divBdr>
    </w:div>
    <w:div w:id="1678725320">
      <w:bodyDiv w:val="1"/>
      <w:marLeft w:val="0"/>
      <w:marRight w:val="0"/>
      <w:marTop w:val="0"/>
      <w:marBottom w:val="0"/>
      <w:divBdr>
        <w:top w:val="none" w:sz="0" w:space="0" w:color="auto"/>
        <w:left w:val="none" w:sz="0" w:space="0" w:color="auto"/>
        <w:bottom w:val="none" w:sz="0" w:space="0" w:color="auto"/>
        <w:right w:val="none" w:sz="0" w:space="0" w:color="auto"/>
      </w:divBdr>
    </w:div>
    <w:div w:id="1695306947">
      <w:bodyDiv w:val="1"/>
      <w:marLeft w:val="0"/>
      <w:marRight w:val="0"/>
      <w:marTop w:val="0"/>
      <w:marBottom w:val="0"/>
      <w:divBdr>
        <w:top w:val="none" w:sz="0" w:space="0" w:color="auto"/>
        <w:left w:val="none" w:sz="0" w:space="0" w:color="auto"/>
        <w:bottom w:val="none" w:sz="0" w:space="0" w:color="auto"/>
        <w:right w:val="none" w:sz="0" w:space="0" w:color="auto"/>
      </w:divBdr>
    </w:div>
    <w:div w:id="1711493313">
      <w:bodyDiv w:val="1"/>
      <w:marLeft w:val="0"/>
      <w:marRight w:val="0"/>
      <w:marTop w:val="0"/>
      <w:marBottom w:val="0"/>
      <w:divBdr>
        <w:top w:val="none" w:sz="0" w:space="0" w:color="auto"/>
        <w:left w:val="none" w:sz="0" w:space="0" w:color="auto"/>
        <w:bottom w:val="none" w:sz="0" w:space="0" w:color="auto"/>
        <w:right w:val="none" w:sz="0" w:space="0" w:color="auto"/>
      </w:divBdr>
    </w:div>
    <w:div w:id="1760325832">
      <w:bodyDiv w:val="1"/>
      <w:marLeft w:val="0"/>
      <w:marRight w:val="0"/>
      <w:marTop w:val="0"/>
      <w:marBottom w:val="0"/>
      <w:divBdr>
        <w:top w:val="none" w:sz="0" w:space="0" w:color="auto"/>
        <w:left w:val="none" w:sz="0" w:space="0" w:color="auto"/>
        <w:bottom w:val="none" w:sz="0" w:space="0" w:color="auto"/>
        <w:right w:val="none" w:sz="0" w:space="0" w:color="auto"/>
      </w:divBdr>
    </w:div>
    <w:div w:id="1770159195">
      <w:bodyDiv w:val="1"/>
      <w:marLeft w:val="0"/>
      <w:marRight w:val="0"/>
      <w:marTop w:val="0"/>
      <w:marBottom w:val="0"/>
      <w:divBdr>
        <w:top w:val="none" w:sz="0" w:space="0" w:color="auto"/>
        <w:left w:val="none" w:sz="0" w:space="0" w:color="auto"/>
        <w:bottom w:val="none" w:sz="0" w:space="0" w:color="auto"/>
        <w:right w:val="none" w:sz="0" w:space="0" w:color="auto"/>
      </w:divBdr>
    </w:div>
    <w:div w:id="1771896876">
      <w:bodyDiv w:val="1"/>
      <w:marLeft w:val="0"/>
      <w:marRight w:val="0"/>
      <w:marTop w:val="0"/>
      <w:marBottom w:val="0"/>
      <w:divBdr>
        <w:top w:val="none" w:sz="0" w:space="0" w:color="auto"/>
        <w:left w:val="none" w:sz="0" w:space="0" w:color="auto"/>
        <w:bottom w:val="none" w:sz="0" w:space="0" w:color="auto"/>
        <w:right w:val="none" w:sz="0" w:space="0" w:color="auto"/>
      </w:divBdr>
    </w:div>
    <w:div w:id="1790203639">
      <w:bodyDiv w:val="1"/>
      <w:marLeft w:val="0"/>
      <w:marRight w:val="0"/>
      <w:marTop w:val="0"/>
      <w:marBottom w:val="0"/>
      <w:divBdr>
        <w:top w:val="none" w:sz="0" w:space="0" w:color="auto"/>
        <w:left w:val="none" w:sz="0" w:space="0" w:color="auto"/>
        <w:bottom w:val="none" w:sz="0" w:space="0" w:color="auto"/>
        <w:right w:val="none" w:sz="0" w:space="0" w:color="auto"/>
      </w:divBdr>
    </w:div>
    <w:div w:id="1841694174">
      <w:bodyDiv w:val="1"/>
      <w:marLeft w:val="0"/>
      <w:marRight w:val="0"/>
      <w:marTop w:val="0"/>
      <w:marBottom w:val="0"/>
      <w:divBdr>
        <w:top w:val="none" w:sz="0" w:space="0" w:color="auto"/>
        <w:left w:val="none" w:sz="0" w:space="0" w:color="auto"/>
        <w:bottom w:val="none" w:sz="0" w:space="0" w:color="auto"/>
        <w:right w:val="none" w:sz="0" w:space="0" w:color="auto"/>
      </w:divBdr>
    </w:div>
    <w:div w:id="1852134920">
      <w:bodyDiv w:val="1"/>
      <w:marLeft w:val="0"/>
      <w:marRight w:val="0"/>
      <w:marTop w:val="0"/>
      <w:marBottom w:val="0"/>
      <w:divBdr>
        <w:top w:val="none" w:sz="0" w:space="0" w:color="auto"/>
        <w:left w:val="none" w:sz="0" w:space="0" w:color="auto"/>
        <w:bottom w:val="none" w:sz="0" w:space="0" w:color="auto"/>
        <w:right w:val="none" w:sz="0" w:space="0" w:color="auto"/>
      </w:divBdr>
    </w:div>
    <w:div w:id="1859584458">
      <w:bodyDiv w:val="1"/>
      <w:marLeft w:val="0"/>
      <w:marRight w:val="0"/>
      <w:marTop w:val="0"/>
      <w:marBottom w:val="0"/>
      <w:divBdr>
        <w:top w:val="none" w:sz="0" w:space="0" w:color="auto"/>
        <w:left w:val="none" w:sz="0" w:space="0" w:color="auto"/>
        <w:bottom w:val="none" w:sz="0" w:space="0" w:color="auto"/>
        <w:right w:val="none" w:sz="0" w:space="0" w:color="auto"/>
      </w:divBdr>
    </w:div>
    <w:div w:id="1879853006">
      <w:bodyDiv w:val="1"/>
      <w:marLeft w:val="0"/>
      <w:marRight w:val="0"/>
      <w:marTop w:val="0"/>
      <w:marBottom w:val="0"/>
      <w:divBdr>
        <w:top w:val="none" w:sz="0" w:space="0" w:color="auto"/>
        <w:left w:val="none" w:sz="0" w:space="0" w:color="auto"/>
        <w:bottom w:val="none" w:sz="0" w:space="0" w:color="auto"/>
        <w:right w:val="none" w:sz="0" w:space="0" w:color="auto"/>
      </w:divBdr>
    </w:div>
    <w:div w:id="1882400814">
      <w:bodyDiv w:val="1"/>
      <w:marLeft w:val="0"/>
      <w:marRight w:val="0"/>
      <w:marTop w:val="0"/>
      <w:marBottom w:val="0"/>
      <w:divBdr>
        <w:top w:val="none" w:sz="0" w:space="0" w:color="auto"/>
        <w:left w:val="none" w:sz="0" w:space="0" w:color="auto"/>
        <w:bottom w:val="none" w:sz="0" w:space="0" w:color="auto"/>
        <w:right w:val="none" w:sz="0" w:space="0" w:color="auto"/>
      </w:divBdr>
    </w:div>
    <w:div w:id="1885749480">
      <w:bodyDiv w:val="1"/>
      <w:marLeft w:val="0"/>
      <w:marRight w:val="0"/>
      <w:marTop w:val="0"/>
      <w:marBottom w:val="0"/>
      <w:divBdr>
        <w:top w:val="none" w:sz="0" w:space="0" w:color="auto"/>
        <w:left w:val="none" w:sz="0" w:space="0" w:color="auto"/>
        <w:bottom w:val="none" w:sz="0" w:space="0" w:color="auto"/>
        <w:right w:val="none" w:sz="0" w:space="0" w:color="auto"/>
      </w:divBdr>
    </w:div>
    <w:div w:id="1897550861">
      <w:bodyDiv w:val="1"/>
      <w:marLeft w:val="0"/>
      <w:marRight w:val="0"/>
      <w:marTop w:val="0"/>
      <w:marBottom w:val="0"/>
      <w:divBdr>
        <w:top w:val="none" w:sz="0" w:space="0" w:color="auto"/>
        <w:left w:val="none" w:sz="0" w:space="0" w:color="auto"/>
        <w:bottom w:val="none" w:sz="0" w:space="0" w:color="auto"/>
        <w:right w:val="none" w:sz="0" w:space="0" w:color="auto"/>
      </w:divBdr>
    </w:div>
    <w:div w:id="1908497198">
      <w:bodyDiv w:val="1"/>
      <w:marLeft w:val="0"/>
      <w:marRight w:val="0"/>
      <w:marTop w:val="0"/>
      <w:marBottom w:val="0"/>
      <w:divBdr>
        <w:top w:val="none" w:sz="0" w:space="0" w:color="auto"/>
        <w:left w:val="none" w:sz="0" w:space="0" w:color="auto"/>
        <w:bottom w:val="none" w:sz="0" w:space="0" w:color="auto"/>
        <w:right w:val="none" w:sz="0" w:space="0" w:color="auto"/>
      </w:divBdr>
    </w:div>
    <w:div w:id="1909654355">
      <w:bodyDiv w:val="1"/>
      <w:marLeft w:val="0"/>
      <w:marRight w:val="0"/>
      <w:marTop w:val="0"/>
      <w:marBottom w:val="0"/>
      <w:divBdr>
        <w:top w:val="none" w:sz="0" w:space="0" w:color="auto"/>
        <w:left w:val="none" w:sz="0" w:space="0" w:color="auto"/>
        <w:bottom w:val="none" w:sz="0" w:space="0" w:color="auto"/>
        <w:right w:val="none" w:sz="0" w:space="0" w:color="auto"/>
      </w:divBdr>
    </w:div>
    <w:div w:id="1920167735">
      <w:bodyDiv w:val="1"/>
      <w:marLeft w:val="0"/>
      <w:marRight w:val="0"/>
      <w:marTop w:val="0"/>
      <w:marBottom w:val="0"/>
      <w:divBdr>
        <w:top w:val="none" w:sz="0" w:space="0" w:color="auto"/>
        <w:left w:val="none" w:sz="0" w:space="0" w:color="auto"/>
        <w:bottom w:val="none" w:sz="0" w:space="0" w:color="auto"/>
        <w:right w:val="none" w:sz="0" w:space="0" w:color="auto"/>
      </w:divBdr>
    </w:div>
    <w:div w:id="1922911411">
      <w:bodyDiv w:val="1"/>
      <w:marLeft w:val="0"/>
      <w:marRight w:val="0"/>
      <w:marTop w:val="0"/>
      <w:marBottom w:val="0"/>
      <w:divBdr>
        <w:top w:val="none" w:sz="0" w:space="0" w:color="auto"/>
        <w:left w:val="none" w:sz="0" w:space="0" w:color="auto"/>
        <w:bottom w:val="none" w:sz="0" w:space="0" w:color="auto"/>
        <w:right w:val="none" w:sz="0" w:space="0" w:color="auto"/>
      </w:divBdr>
    </w:div>
    <w:div w:id="1936934713">
      <w:bodyDiv w:val="1"/>
      <w:marLeft w:val="0"/>
      <w:marRight w:val="0"/>
      <w:marTop w:val="0"/>
      <w:marBottom w:val="0"/>
      <w:divBdr>
        <w:top w:val="none" w:sz="0" w:space="0" w:color="auto"/>
        <w:left w:val="none" w:sz="0" w:space="0" w:color="auto"/>
        <w:bottom w:val="none" w:sz="0" w:space="0" w:color="auto"/>
        <w:right w:val="none" w:sz="0" w:space="0" w:color="auto"/>
      </w:divBdr>
    </w:div>
    <w:div w:id="1972395089">
      <w:bodyDiv w:val="1"/>
      <w:marLeft w:val="0"/>
      <w:marRight w:val="0"/>
      <w:marTop w:val="0"/>
      <w:marBottom w:val="0"/>
      <w:divBdr>
        <w:top w:val="none" w:sz="0" w:space="0" w:color="auto"/>
        <w:left w:val="none" w:sz="0" w:space="0" w:color="auto"/>
        <w:bottom w:val="none" w:sz="0" w:space="0" w:color="auto"/>
        <w:right w:val="none" w:sz="0" w:space="0" w:color="auto"/>
      </w:divBdr>
    </w:div>
    <w:div w:id="1984264916">
      <w:bodyDiv w:val="1"/>
      <w:marLeft w:val="0"/>
      <w:marRight w:val="0"/>
      <w:marTop w:val="0"/>
      <w:marBottom w:val="0"/>
      <w:divBdr>
        <w:top w:val="none" w:sz="0" w:space="0" w:color="auto"/>
        <w:left w:val="none" w:sz="0" w:space="0" w:color="auto"/>
        <w:bottom w:val="none" w:sz="0" w:space="0" w:color="auto"/>
        <w:right w:val="none" w:sz="0" w:space="0" w:color="auto"/>
      </w:divBdr>
    </w:div>
    <w:div w:id="1990671123">
      <w:bodyDiv w:val="1"/>
      <w:marLeft w:val="0"/>
      <w:marRight w:val="0"/>
      <w:marTop w:val="0"/>
      <w:marBottom w:val="0"/>
      <w:divBdr>
        <w:top w:val="none" w:sz="0" w:space="0" w:color="auto"/>
        <w:left w:val="none" w:sz="0" w:space="0" w:color="auto"/>
        <w:bottom w:val="none" w:sz="0" w:space="0" w:color="auto"/>
        <w:right w:val="none" w:sz="0" w:space="0" w:color="auto"/>
      </w:divBdr>
    </w:div>
    <w:div w:id="1991519487">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30524453">
      <w:bodyDiv w:val="1"/>
      <w:marLeft w:val="0"/>
      <w:marRight w:val="0"/>
      <w:marTop w:val="0"/>
      <w:marBottom w:val="0"/>
      <w:divBdr>
        <w:top w:val="none" w:sz="0" w:space="0" w:color="auto"/>
        <w:left w:val="none" w:sz="0" w:space="0" w:color="auto"/>
        <w:bottom w:val="none" w:sz="0" w:space="0" w:color="auto"/>
        <w:right w:val="none" w:sz="0" w:space="0" w:color="auto"/>
      </w:divBdr>
    </w:div>
    <w:div w:id="2032341178">
      <w:bodyDiv w:val="1"/>
      <w:marLeft w:val="0"/>
      <w:marRight w:val="0"/>
      <w:marTop w:val="0"/>
      <w:marBottom w:val="0"/>
      <w:divBdr>
        <w:top w:val="none" w:sz="0" w:space="0" w:color="auto"/>
        <w:left w:val="none" w:sz="0" w:space="0" w:color="auto"/>
        <w:bottom w:val="none" w:sz="0" w:space="0" w:color="auto"/>
        <w:right w:val="none" w:sz="0" w:space="0" w:color="auto"/>
      </w:divBdr>
    </w:div>
    <w:div w:id="2035114483">
      <w:bodyDiv w:val="1"/>
      <w:marLeft w:val="0"/>
      <w:marRight w:val="0"/>
      <w:marTop w:val="0"/>
      <w:marBottom w:val="0"/>
      <w:divBdr>
        <w:top w:val="none" w:sz="0" w:space="0" w:color="auto"/>
        <w:left w:val="none" w:sz="0" w:space="0" w:color="auto"/>
        <w:bottom w:val="none" w:sz="0" w:space="0" w:color="auto"/>
        <w:right w:val="none" w:sz="0" w:space="0" w:color="auto"/>
      </w:divBdr>
    </w:div>
    <w:div w:id="2050764795">
      <w:bodyDiv w:val="1"/>
      <w:marLeft w:val="0"/>
      <w:marRight w:val="0"/>
      <w:marTop w:val="0"/>
      <w:marBottom w:val="0"/>
      <w:divBdr>
        <w:top w:val="none" w:sz="0" w:space="0" w:color="auto"/>
        <w:left w:val="none" w:sz="0" w:space="0" w:color="auto"/>
        <w:bottom w:val="none" w:sz="0" w:space="0" w:color="auto"/>
        <w:right w:val="none" w:sz="0" w:space="0" w:color="auto"/>
      </w:divBdr>
    </w:div>
    <w:div w:id="2062360095">
      <w:bodyDiv w:val="1"/>
      <w:marLeft w:val="0"/>
      <w:marRight w:val="0"/>
      <w:marTop w:val="0"/>
      <w:marBottom w:val="0"/>
      <w:divBdr>
        <w:top w:val="none" w:sz="0" w:space="0" w:color="auto"/>
        <w:left w:val="none" w:sz="0" w:space="0" w:color="auto"/>
        <w:bottom w:val="none" w:sz="0" w:space="0" w:color="auto"/>
        <w:right w:val="none" w:sz="0" w:space="0" w:color="auto"/>
      </w:divBdr>
    </w:div>
    <w:div w:id="2072262863">
      <w:bodyDiv w:val="1"/>
      <w:marLeft w:val="0"/>
      <w:marRight w:val="0"/>
      <w:marTop w:val="0"/>
      <w:marBottom w:val="0"/>
      <w:divBdr>
        <w:top w:val="none" w:sz="0" w:space="0" w:color="auto"/>
        <w:left w:val="none" w:sz="0" w:space="0" w:color="auto"/>
        <w:bottom w:val="none" w:sz="0" w:space="0" w:color="auto"/>
        <w:right w:val="none" w:sz="0" w:space="0" w:color="auto"/>
      </w:divBdr>
    </w:div>
    <w:div w:id="2083140370">
      <w:bodyDiv w:val="1"/>
      <w:marLeft w:val="0"/>
      <w:marRight w:val="0"/>
      <w:marTop w:val="0"/>
      <w:marBottom w:val="0"/>
      <w:divBdr>
        <w:top w:val="none" w:sz="0" w:space="0" w:color="auto"/>
        <w:left w:val="none" w:sz="0" w:space="0" w:color="auto"/>
        <w:bottom w:val="none" w:sz="0" w:space="0" w:color="auto"/>
        <w:right w:val="none" w:sz="0" w:space="0" w:color="auto"/>
      </w:divBdr>
    </w:div>
    <w:div w:id="2084832991">
      <w:bodyDiv w:val="1"/>
      <w:marLeft w:val="0"/>
      <w:marRight w:val="0"/>
      <w:marTop w:val="0"/>
      <w:marBottom w:val="0"/>
      <w:divBdr>
        <w:top w:val="none" w:sz="0" w:space="0" w:color="auto"/>
        <w:left w:val="none" w:sz="0" w:space="0" w:color="auto"/>
        <w:bottom w:val="none" w:sz="0" w:space="0" w:color="auto"/>
        <w:right w:val="none" w:sz="0" w:space="0" w:color="auto"/>
      </w:divBdr>
    </w:div>
    <w:div w:id="2128155820">
      <w:bodyDiv w:val="1"/>
      <w:marLeft w:val="0"/>
      <w:marRight w:val="0"/>
      <w:marTop w:val="0"/>
      <w:marBottom w:val="0"/>
      <w:divBdr>
        <w:top w:val="none" w:sz="0" w:space="0" w:color="auto"/>
        <w:left w:val="none" w:sz="0" w:space="0" w:color="auto"/>
        <w:bottom w:val="none" w:sz="0" w:space="0" w:color="auto"/>
        <w:right w:val="none" w:sz="0" w:space="0" w:color="auto"/>
      </w:divBdr>
    </w:div>
    <w:div w:id="21347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reyes26@yahoo.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evedumecentro.sld.cu/index.php/edumc/article/view/818/html_17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Gru00</b:Tag>
    <b:SourceType>JournalArticle</b:SourceType>
    <b:Guid>{97828714-22E5-473A-AA77-D3B7C70433A5}</b:Guid>
    <b:Title>Informe del Grupo de Trabajo, Copenhague, 14–16 de octubre de 1999</b:Title>
    <b:Year>2000</b:Year>
    <b:DOI>10.1046/j</b:DOI>
    <b:Author>
      <b:Author>
        <b:Corporate>Grupo de Trabajo de la WFME sobre la Definición de Estándares Internacionales en Educación Médica Básica.</b:Corporate>
      </b:Author>
    </b:Author>
    <b:JournalName>Medical education</b:JournalName>
    <b:Pages>665-675</b:Pages>
    <b:Volume>34</b:Volume>
    <b:Issue>8</b:Issue>
    <b:RefOrder>1</b:RefOrder>
  </b:Source>
  <b:Source>
    <b:Tag>Mat21</b:Tag>
    <b:SourceType>JournalArticle</b:SourceType>
    <b:Guid>{B9D77AEA-F4B7-4AD1-9F9A-289355E04ED2}</b:Guid>
    <b:Author>
      <b:Author>
        <b:NameList>
          <b:Person>
            <b:Last>Matthew J. Page</b:Last>
            <b:First>Joanne</b:First>
            <b:Middle>E. McKenzie, Patrick M. Bossuyt, Isabelle Boutron, Tammy C. Hoffmann, Cynthia D. Mulrow, Larissa Shamseer, Jennifer M. Tetzlaff, Elie A. Akl, Sue E. Brennan, Roger Chou, Julie Glanville, Jeremy M. Grimshaw, Asbjørn Hróbjartsson l,</b:Middle>
          </b:Person>
        </b:NameList>
      </b:Author>
    </b:Author>
    <b:Title>Declaración PRISMA 2020: una guía actualizada para la publicación de revisiones sistemáticas</b:Title>
    <b:JournalName>Revista Española de Cardiología</b:JournalName>
    <b:Year>2021</b:Year>
    <b:Pages>790-799</b:Pages>
    <b:Volume>74</b:Volume>
    <b:Issue>9</b:Issue>
    <b:DOI>10.1016/j</b:DOI>
    <b:RefOrder>2</b:RefOrder>
  </b:Source>
  <b:Source>
    <b:Tag>And18</b:Tag>
    <b:SourceType>JournalArticle</b:SourceType>
    <b:Guid>{4FDE3939-BACA-4A77-AB62-5B7B1276DB0D}</b:Guid>
    <b:Author>
      <b:Author>
        <b:NameList>
          <b:Person>
            <b:Last>Andrés Isaza-Restrepo</b:Last>
            <b:First>María</b:First>
            <b:Middle>Teresa Gómez, Gary Cifuentes &amp; Arturo Argüello</b:Middle>
          </b:Person>
        </b:NameList>
      </b:Author>
    </b:Author>
    <b:Title>The virtual patient as a learning tool: a mixed quantitative qualitative study</b:Title>
    <b:JournalName>BMC Medical Education</b:JournalName>
    <b:Year>2018</b:Year>
    <b:Pages>1395-1398</b:Pages>
    <b:RefOrder>3</b:RefOrder>
  </b:Source>
  <b:Source>
    <b:Tag>Gra13</b:Tag>
    <b:SourceType>JournalArticle</b:SourceType>
    <b:Guid>{E6472916-8DAE-49D2-9AB9-94B981581625}</b:Guid>
    <b:Author>
      <b:Author>
        <b:NameList>
          <b:Person>
            <b:Last>Graciela Spretz</b:Last>
            <b:First>Marcela</b:First>
            <b:Middle>Agostini, Adriana Arca, Roberto Cherjovsky</b:Middle>
          </b:Person>
        </b:NameList>
      </b:Author>
    </b:Author>
    <b:Title>Opinión de los docentes sobre el examen clínico objetivo y estructurado (ECOE).</b:Title>
    <b:JournalName>Debate Universitario</b:JournalName>
    <b:Year>2013</b:Year>
    <b:Pages>5-20</b:Pages>
    <b:Volume>2</b:Volume>
    <b:Issue>3</b:Issue>
    <b:URL>http://portalreviscien.uai.edu.ar:9999/ojS/index.php/debate-universitario/article/view/363</b:URL>
    <b:RefOrder>5</b:RefOrder>
  </b:Source>
  <b:Source>
    <b:Tag>Mar22</b:Tag>
    <b:SourceType>JournalArticle</b:SourceType>
    <b:Guid>{634F4C79-859D-4576-AE6F-BC24E2570531}</b:Guid>
    <b:Author>
      <b:Author>
        <b:NameList>
          <b:Person>
            <b:Last>María José López</b:Last>
            <b:First>Marcus</b:First>
            <b:Middle>Vinicius Melo de Andrade, Luis Carlos Domínguez Torres, Verónica Daniela Durán Pérez, Eduardo Durante, Leda Francischetti, Samuel Eloy Gutiérrez Barreto, Manuel Eduardo Gutiérrez Sierra, Julio César García Casallas, Isabel</b:Middle>
          </b:Person>
        </b:NameList>
      </b:Author>
    </b:Author>
    <b:Title>Bases conceptuales de las actividades profesionales a confiar para la educación de profesionales de la salud enLatinoamérica</b:Title>
    <b:JournalName>Educación Médica</b:JournalName>
    <b:Year>2022</b:Year>
    <b:Pages>1-9</b:Pages>
    <b:Volume>23</b:Volume>
    <b:Issue>1</b:Issue>
    <b:DOI>10.1016/j</b:DOI>
    <b:RefOrder>6</b:RefOrder>
  </b:Source>
  <b:Source>
    <b:Tag>Víc21</b:Tag>
    <b:SourceType>JournalArticle</b:SourceType>
    <b:Guid>{08005DC0-E6E2-4288-A8B1-53EDB4C4899F}</b:Guid>
    <b:Author>
      <b:Author>
        <b:NameList>
          <b:Person>
            <b:Last>Víctor Aarón Álvarez-Sánchez</b:Last>
            <b:First>Moisés</b:First>
            <b:Middle>de los Santos-Rodriguez Eddgar García-Santamaría</b:Middle>
          </b:Person>
        </b:NameList>
      </b:Author>
    </b:Author>
    <b:Title>Diseno˜ de una intervención educativa basada en simulación para el desarrollo de la competencia clínica en exploración neurológica</b:Title>
    <b:JournalName>EducaciónMédica</b:JournalName>
    <b:Year>2021</b:Year>
    <b:Pages>267-270</b:Pages>
    <b:Volume>22</b:Volume>
    <b:Issue>4</b:Issue>
    <b:DOI>10.1016/j</b:DOI>
    <b:RefOrder>7</b:RefOrder>
  </b:Source>
  <b:Source>
    <b:Tag>Sar23</b:Tag>
    <b:SourceType>Report</b:SourceType>
    <b:Guid>{67EE6C20-278A-4C1B-B676-EF344DB30D7D}</b:Guid>
    <b:Title>Revisión sistemática de la metodología docente ‘simulación con paciente estandarizado’ en el Grado de Medicina.</b:Title>
    <b:Year>2023</b:Year>
    <b:URL>https://uvadoc.uva.es/handle/10324/60377</b:URL>
    <b:City>Valladolid</b:City>
    <b:Publisher>Facultad de medicina Universidad de Valladolid</b:Publisher>
    <b:Author>
      <b:Author>
        <b:NameList>
          <b:Person>
            <b:Last>Perales</b:Last>
            <b:First>Sara</b:First>
            <b:Middle>Esquiva</b:Middle>
          </b:Person>
        </b:NameList>
      </b:Author>
    </b:Author>
    <b:RefOrder>8</b:RefOrder>
  </b:Source>
  <b:Source>
    <b:Tag>Gab20</b:Tag>
    <b:SourceType>JournalArticle</b:SourceType>
    <b:Guid>{558A09D5-5372-4474-BFCF-0F80B484000F}</b:Guid>
    <b:Author>
      <b:Author>
        <b:NameList>
          <b:Person>
            <b:Last>Gabriela Zambrano Sánchez</b:Last>
            <b:First>Larisa</b:First>
            <b:Middle>Montesdeoca Coloma, Tania Morales López, Wilmer Tarupi Montenegro</b:Middle>
          </b:Person>
        </b:NameList>
      </b:Author>
    </b:Author>
    <b:Title>Percepción de los estudiantes de Medicina sobre la utilización de los pacientes simulados como estrategia para el entrenamiento en el manejo integral de pacientes</b:Title>
    <b:Year>2020</b:Year>
    <b:JournalName>EducaciónMédica</b:JournalName>
    <b:Pages>123-126</b:Pages>
    <b:Volume>21</b:Volume>
    <b:Issue>2</b:Issue>
    <b:URL>http://creativecommons.org/licenses/by-nc-nd/4.0/</b:URL>
    <b:RefOrder>9</b:RefOrder>
  </b:Source>
  <b:Source>
    <b:Tag>Fél17</b:Tag>
    <b:SourceType>JournalArticle</b:SourceType>
    <b:Guid>{21B9FEDD-8A82-40CB-B716-E2ABD1FE1C28}</b:Guid>
    <b:Author>
      <b:Author>
        <b:NameList>
          <b:Person>
            <b:Last>Félix Gutiérrez</b:Last>
            <b:First>Mar</b:First>
            <b:Middle>Masiá y Reyes Pascual</b:Middle>
          </b:Person>
        </b:NameList>
      </b:Author>
    </b:Author>
    <b:Title>Talleres integrados de medicina clínica: un enfoque innovador para fomentar la adquisición de competencias clínicas transversales en el grado de medicina</b:Title>
    <b:JournalName>EducaciónMédica</b:JournalName>
    <b:Year>2017</b:Year>
    <b:Pages>13-21</b:Pages>
    <b:URL>http://creativecommons.org/licenses/by-nc-nd/4.0/</b:URL>
    <b:RefOrder>10</b:RefOrder>
  </b:Source>
  <b:Source>
    <b:Tag>Sol21</b:Tag>
    <b:SourceType>JournalArticle</b:SourceType>
    <b:Guid>{92AAEA59-8C3A-4AE2-8FC1-41C22D30FB74}</b:Guid>
    <b:Author>
      <b:Author>
        <b:NameList>
          <b:Person>
            <b:Last>Soledad Armijo-Riveraa</b:Last>
            <b:First>Claudia</b:First>
            <b:Middle>C. Behrens, María E. Giaconi, Amelia S. Hurtado, María R. Fernandez, Paula A. Parra, María V. Morales, Gregory Makoul.</b:Middle>
          </b:Person>
        </b:NameList>
      </b:Author>
    </b:Author>
    <b:Title>Validación de la versión en español de un instrumento de evaluación de la comunicación centrada en el paciente en OSCE</b:Title>
    <b:JournalName>EducaciónMédica</b:JournalName>
    <b:Year>2021</b:Year>
    <b:Pages>193-198</b:Pages>
    <b:DOI>10.1016/j.edumed.2020.12.007</b:DOI>
    <b:RefOrder>11</b:RefOrder>
  </b:Source>
  <b:Source>
    <b:Tag>Lui19</b:Tag>
    <b:SourceType>JournalArticle</b:SourceType>
    <b:Guid>{34386404-62A8-45CF-BAD0-E0515291CA41}</b:Guid>
    <b:Author>
      <b:Author>
        <b:NameList>
          <b:Person>
            <b:Last>Luis Carlos Domínguez</b:Last>
            <b:First>Álvaro</b:First>
            <b:Middle>Enrique Sanabria.</b:Middle>
          </b:Person>
        </b:NameList>
      </b:Author>
    </b:Author>
    <b:Title>Validez de constructo y confiabilidad del ROTA-Q para la evaluación de la calidad académica de las rotaciones clínicas en estudiantes de medicina</b:Title>
    <b:JournalName>EducaciónMédica</b:JournalName>
    <b:Year>2019</b:Year>
    <b:Pages>71-78</b:Pages>
    <b:URL>https://doi.org/10.1016/j.edumed.2017.11.010</b:URL>
    <b:RefOrder>12</b:RefOrder>
  </b:Source>
  <b:Source>
    <b:Tag>Láz151</b:Tag>
    <b:SourceType>JournalArticle</b:SourceType>
    <b:Guid>{16C95EEE-4A35-40B3-B109-55B801DE6A57}</b:Guid>
    <b:Author>
      <b:Author>
        <b:NameList>
          <b:Person>
            <b:Last>Lázaro Aurelio Vázquez Gómez</b:Last>
            <b:First>Marleni</b:First>
            <b:Middle>Rodríguez Calvo, Yuvisley Arriola Mesa, Eneida Amparo Rodríguez Casas</b:Middle>
          </b:Person>
        </b:NameList>
      </b:Author>
    </b:Author>
    <b:Title>Evaluación de habilidades clínicas en estudiantes de tercer año de Medicina</b:Title>
    <b:JournalName>EDUMECENTRO</b:JournalName>
    <b:Year>2015</b:Year>
    <b:Pages>165-176</b:Pages>
    <b:Volume>7</b:Volume>
    <b:Issue>3</b:Issue>
    <b:RefOrder>13</b:RefOrder>
  </b:Source>
  <b:Source>
    <b:Tag>Elv181</b:Tag>
    <b:SourceType>JournalArticle</b:SourceType>
    <b:Guid>{26F39530-7EBB-4BC9-9928-23B2F240BED0}</b:Guid>
    <b:Author>
      <b:Author>
        <b:NameList>
          <b:Person>
            <b:Last>Elvys Pérez Bada</b:Last>
            <b:First>Luis</b:First>
            <b:Middle>Amado Quintana López</b:Middle>
          </b:Person>
        </b:NameList>
      </b:Author>
    </b:Author>
    <b:Title>Evaluación del desarrollo de habilidades clínicas en estudiantes de 3er año de Medicina, Villa Clara</b:Title>
    <b:JournalName>EDUMECENTRO</b:JournalName>
    <b:Year>2018</b:Year>
    <b:Pages>92-108</b:Pages>
    <b:Volume>10</b:Volume>
    <b:Issue>1</b:Issue>
    <b:RefOrder>14</b:RefOrder>
  </b:Source>
  <b:Source>
    <b:Tag>Cas181</b:Tag>
    <b:SourceType>JournalArticle</b:SourceType>
    <b:Guid>{38AA5060-60CB-463D-97D5-A1CA5B170F06}</b:Guid>
    <b:Author>
      <b:Author>
        <b:NameList>
          <b:Person>
            <b:Last>Casademont</b:Last>
            <b:First>Jordi</b:First>
          </b:Person>
        </b:NameList>
      </b:Author>
    </b:Author>
    <b:Title>Fisiopatología y semiología clínica. ¿Dónde estamos y hacia dónde deberíamos dirigirnos?</b:Title>
    <b:JournalName>EducaciónMédica</b:JournalName>
    <b:Year>2018</b:Year>
    <b:Pages>48-50</b:Pages>
    <b:Volume>19</b:Volume>
    <b:Issue>1</b:Issue>
    <b:URL>https://doi.org/10.1016/j.edumed.2017.01.001</b:URL>
    <b:RefOrder>15</b:RefOrder>
  </b:Source>
  <b:Source>
    <b:Tag>Nún181</b:Tag>
    <b:SourceType>JournalArticle</b:SourceType>
    <b:Guid>{A8C8D883-FED4-45D5-BDC8-FE8F6B4957BA}</b:Guid>
    <b:Author>
      <b:Author>
        <b:NameList>
          <b:Person>
            <b:Last>Núnez-Cortés</b:Last>
            <b:First>Jesús</b:First>
            <b:Middle>Millan</b:Middle>
          </b:Person>
        </b:NameList>
      </b:Author>
    </b:Author>
    <b:Title>Semiología Clínica: ¿Quo vadis?</b:Title>
    <b:JournalName>EducaciónMédica</b:JournalName>
    <b:Year>2018</b:Year>
    <b:Pages>319</b:Pages>
    <b:Volume>9</b:Volume>
    <b:Issue>16</b:Issue>
    <b:URL>https://doi.org/10.1016/j.edumed.2018.10.006</b:URL>
    <b:RefOrder>16</b:RefOrder>
  </b:Source>
  <b:Source>
    <b:Tag>Mar13</b:Tag>
    <b:SourceType>JournalArticle</b:SourceType>
    <b:Guid>{7F3B58DA-8E3A-479C-AA9E-36B232A9839C}</b:Guid>
    <b:Author>
      <b:Author>
        <b:NameList>
          <b:Person>
            <b:Last>Marcela Carina Agostini</b:Last>
            <b:First>Graciela</b:First>
            <b:Middle>Spretz, Adriana Arca, Roberto Cherjovsky</b:Middle>
          </b:Person>
        </b:NameList>
      </b:Author>
    </b:Author>
    <b:Title>Opinión de los docentes sobre el examen clínico objetivo y estructurado (ECOE)</b:Title>
    <b:JournalName>Debate Universitario CAEE-UAI</b:JournalName>
    <b:Year>2013</b:Year>
    <b:Pages>5-20</b:Pages>
    <b:Volume>2</b:Volume>
    <b:Issue>3</b:Issue>
    <b:URL>https://dialnet.unirioja.es/servlet/articulo?codigo=4859711</b:URL>
    <b:RefOrder>17</b:RefOrder>
  </b:Source>
  <b:Source>
    <b:Tag>Car22</b:Tag>
    <b:SourceType>JournalArticle</b:SourceType>
    <b:Guid>{9CB6C57D-882F-4E5C-8093-97E689FC67C9}</b:Guid>
    <b:Author>
      <b:Author>
        <b:NameList>
          <b:Person>
            <b:Last>Cardona-Arias</b:Last>
            <b:First>Jaiberth</b:First>
            <b:Middle>Antonio</b:Middle>
          </b:Person>
        </b:NameList>
      </b:Author>
    </b:Author>
    <b:Title>Revisión sistemática de las aplicaciones de la evaluación clínica objetiva estructurada (ECOE) en la  formación médica latinoamericana</b:Title>
    <b:JournalName>Boletín Semillero De Investigación En Familia</b:JournalName>
    <b:Year>2022</b:Year>
    <b:Pages>1-14</b:Pages>
    <b:Volume>4</b:Volume>
    <b:Issue>1</b:Issue>
    <b:URL>https://doi.org/10.22579/27448592.827</b:URL>
    <b:RefOrder>18</b:RefOrder>
  </b:Source>
  <b:Source>
    <b:Tag>Fed19</b:Tag>
    <b:SourceType>JournalArticle</b:SourceType>
    <b:Guid>{EB144664-9060-41DD-B792-E8F26E2CDA94}</b:Guid>
    <b:Author>
      <b:Author>
        <b:NameList>
          <b:Person>
            <b:Last>Federico Ferrando-Castagnetto</b:Last>
            <b:First>Enrique</b:First>
            <b:Middle>Macri, Alejandro Silva, Darío Padula y Gastón Garcés</b:Middle>
          </b:Person>
        </b:NameList>
      </b:Author>
    </b:Author>
    <b:Title>Percepciones estudiantiles sobre las propiedades del examen clínico objetivo estructurado en Uruguay.</b:Title>
    <b:JournalName>EducaciónMédica</b:JournalName>
    <b:Year>2019</b:Year>
    <b:Pages>87-94</b:Pages>
    <b:Volume>20</b:Volume>
    <b:Issue>S1</b:Issue>
    <b:URL>https://doi.org/10.1016/j.edumed.2017.10.009</b:URL>
    <b:RefOrder>19</b:RefOrder>
  </b:Source>
  <b:Source>
    <b:Tag>Mar21</b:Tag>
    <b:SourceType>Report</b:SourceType>
    <b:Guid>{FF0203C6-DB17-43A5-8205-8CD5F12C7970}</b:Guid>
    <b:Author>
      <b:Author>
        <b:NameList>
          <b:Person>
            <b:Last>Martínez</b:Last>
            <b:First>Liliana</b:First>
            <b:Middle>Marcela Rodelo</b:Middle>
          </b:Person>
        </b:NameList>
      </b:Author>
    </b:Author>
    <b:Title>REVISIÓN DE LA LITERATURA DEL PROCESO ENSEÑANZA APRENDIZAJE DE  LA TOMA DE PRESIÓN ARTERIAL EN MEDICINA Y ENFERMERÍA</b:Title>
    <b:Year>2021</b:Year>
    <b:Pages>1-60</b:Pages>
    <b:Publisher>Universidad El Bosque</b:Publisher>
    <b:City>Bogotá, Colombia</b:City>
    <b:RefOrder>20</b:RefOrder>
  </b:Source>
  <b:Source>
    <b:Tag>Lor16</b:Tag>
    <b:SourceType>JournalArticle</b:SourceType>
    <b:Guid>{7335BD0E-20BB-4F16-9507-AD366486DA3F}</b:Guid>
    <b:Author>
      <b:Author>
        <b:NameList>
          <b:Person>
            <b:Last>Lorge Jacinto Hernández</b:Last>
            <b:First>Griselda</b:First>
            <b:Middle>Hernández Cabrera, Lliliam Artiles Duarte, Lourdes María Jaime Valdés, Tomás Pérez Rodríguez</b:Middle>
          </b:Person>
        </b:NameList>
      </b:Author>
    </b:Author>
    <b:Title>Guía metodológica para la observación y calificación del examen práctico estatal de Medicina</b:Title>
    <b:Year>2016</b:Year>
    <b:JournalName>EDUMECENTRO</b:JournalName>
    <b:Pages>100-114</b:Pages>
    <b:Volume>8</b:Volume>
    <b:Issue>4</b:Issue>
    <b:RefOrder>21</b:RefOrder>
  </b:Source>
  <b:Source>
    <b:Tag>Jac18</b:Tag>
    <b:SourceType>JournalArticle</b:SourceType>
    <b:Guid>{EC4C1CE7-625C-4F61-82BF-88B46CE214C4}</b:Guid>
    <b:Author>
      <b:Author>
        <b:NameList>
          <b:Person>
            <b:Last>Lorge Jacinto Hernándes</b:Last>
            <b:First>Rodríguez</b:First>
            <b:Middle>NK, Pérez AAM, López CDV, Jacinto ISLE</b:Middle>
          </b:Person>
        </b:NameList>
      </b:Author>
    </b:Author>
    <b:Title>Examen práctico estatal en Medicina del curso 2016-2017: valoración en su dimensión de proceso</b:Title>
    <b:JournalName>EDUMECENTRO. Revista Educación Médica del Centro</b:JournalName>
    <b:Year>2018</b:Year>
    <b:Pages>45-58</b:Pages>
    <b:Volume>10</b:Volume>
    <b:Issue>2</b:Issue>
    <b:URL>https://www.medigraphic.com/cgi-bin/new/resumen.cgi?IDARTICULO=79503</b:URL>
    <b:RefOrder>4</b:RefOrder>
  </b:Source>
  <b:Source>
    <b:Tag>Cyn21</b:Tag>
    <b:SourceType>JournalArticle</b:SourceType>
    <b:Guid>{E7977625-85EA-467C-9898-131294DA4FC6}</b:Guid>
    <b:Author>
      <b:Author>
        <b:NameList>
          <b:Person>
            <b:Last>Cynthia Estefanía Catalán</b:Last>
            <b:First>Milena</b:First>
            <b:Middle>Zamboni, Marcelo Enrique Farías, María Paz Jauregui, Rodrigo Alberto Pineda, Maria Isabel Barriga, Paula Andrea Vargas, José Andres Poblete</b:Middle>
          </b:Person>
        </b:NameList>
      </b:Author>
    </b:Author>
    <b:Title>Simulación en sala espejo con pacientes estandarizadas: experiencia en ginecología y obstetricia</b:Title>
    <b:JournalName>EducaciónMédica</b:JournalName>
    <b:Year>2021</b:Year>
    <b:Pages>311---316</b:Pages>
    <b:URL>https://doi.org/10.1016/j.edumed.2020.12.004</b:URL>
    <b:RefOrder>22</b:RefOrder>
  </b:Source>
</b:Sources>
</file>

<file path=customXml/itemProps1.xml><?xml version="1.0" encoding="utf-8"?>
<ds:datastoreItem xmlns:ds="http://schemas.openxmlformats.org/officeDocument/2006/customXml" ds:itemID="{62B97019-910E-477E-B9CD-E425B94A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6373</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Francisco González Sevilla</dc:creator>
  <cp:keywords/>
  <dc:description/>
  <cp:lastModifiedBy>Dr. Francisco González Sevilla</cp:lastModifiedBy>
  <cp:revision>18</cp:revision>
  <cp:lastPrinted>2023-06-09T14:26:00Z</cp:lastPrinted>
  <dcterms:created xsi:type="dcterms:W3CDTF">2023-08-07T21:38:00Z</dcterms:created>
  <dcterms:modified xsi:type="dcterms:W3CDTF">2023-08-16T20:30:00Z</dcterms:modified>
</cp:coreProperties>
</file>