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BE43D" w14:textId="77777777" w:rsidR="00A26981" w:rsidRDefault="00A26981" w:rsidP="00A2698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Calidad en la atención de la preeclampsia grave.</w:t>
      </w:r>
    </w:p>
    <w:p w14:paraId="2CBFEB8D" w14:textId="77777777" w:rsidR="00A26981" w:rsidRPr="00582814" w:rsidRDefault="00A26981" w:rsidP="00A26981">
      <w:pPr>
        <w:spacing w:line="360" w:lineRule="auto"/>
        <w:jc w:val="both"/>
        <w:rPr>
          <w:rFonts w:ascii="Times New Roman" w:eastAsia="Times New Roman" w:hAnsi="Times New Roman" w:cs="Times New Roman"/>
          <w:b/>
          <w:sz w:val="24"/>
          <w:szCs w:val="24"/>
        </w:rPr>
      </w:pPr>
      <w:r w:rsidRPr="00582814">
        <w:rPr>
          <w:rFonts w:ascii="Times New Roman" w:eastAsia="Times New Roman" w:hAnsi="Times New Roman" w:cs="Times New Roman"/>
          <w:b/>
          <w:sz w:val="24"/>
          <w:szCs w:val="24"/>
        </w:rPr>
        <w:t xml:space="preserve">Denia Marcela Madrigal Conde. </w:t>
      </w:r>
      <w:r w:rsidRPr="00582814">
        <w:rPr>
          <w:rFonts w:ascii="Times New Roman" w:hAnsi="Times New Roman" w:cs="Times New Roman"/>
          <w:sz w:val="24"/>
          <w:szCs w:val="24"/>
        </w:rPr>
        <w:t xml:space="preserve">Estudiante Especialidad de auditoria médica. Universidad de Ciencias Médicas. Managua, Nicaragua. Colaborador. Víctor Jesús Méndez </w:t>
      </w:r>
      <w:proofErr w:type="spellStart"/>
      <w:r w:rsidRPr="00582814">
        <w:rPr>
          <w:rFonts w:ascii="Times New Roman" w:hAnsi="Times New Roman" w:cs="Times New Roman"/>
          <w:sz w:val="24"/>
          <w:szCs w:val="24"/>
        </w:rPr>
        <w:t>Dussán</w:t>
      </w:r>
      <w:proofErr w:type="spellEnd"/>
      <w:r w:rsidRPr="00582814">
        <w:rPr>
          <w:rFonts w:ascii="Times New Roman" w:hAnsi="Times New Roman" w:cs="Times New Roman"/>
          <w:sz w:val="24"/>
          <w:szCs w:val="24"/>
        </w:rPr>
        <w:t>. Docente Titular, Especialidad Docencia Médica. Universidad de Ciencias Médicas. Managua, Nicaragua. Iván Castro. Docente, Especialidad Docencia Médica. Universidad de Ciencias Médicas. Managua, Nicaragua</w:t>
      </w:r>
    </w:p>
    <w:p w14:paraId="59BC4F92" w14:textId="77777777" w:rsidR="00A26981" w:rsidRDefault="00A26981" w:rsidP="00A2698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28457B97" w14:textId="77777777" w:rsidR="00A26981" w:rsidRDefault="00A26981" w:rsidP="00A26981">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calidad de la atención en embarazadas es el grado en que los servicios de salud aumentan la probabilidad de resultados de salud deseados. Se basa en conocimientos profesionales basados en la evidencia y es fundamental para lograr la cobertura sanitaria universal</w:t>
      </w:r>
      <w:r w:rsidRPr="002F27C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Los estándares de calidad son la base objetiva para la evaluación de las actividades del sistema de salud, para detectar las desviaciones de lo esperado y la toma oportuna de decisiones sobre el tipo de medidas dirigidas al mejoramiento continuo de la calidad de atención. Se realizó una revisión de estudios relacionados con calidad de la atención en preeclampsia grave y cumplimiento de protocolo de atención en pacientes embarazadas que cumplían con los criterios de inclusión y exclusión de dicha revisión. </w:t>
      </w:r>
    </w:p>
    <w:p w14:paraId="0CA32ABF" w14:textId="77777777" w:rsidR="00A26981" w:rsidRDefault="00A26981" w:rsidP="00A26981">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Palabras clave: Preeclampsia, embarazo, hipertensión en el embarazo, calidad.</w:t>
      </w:r>
    </w:p>
    <w:p w14:paraId="6AABA186" w14:textId="77777777" w:rsidR="00A26981" w:rsidRDefault="00A26981" w:rsidP="00A26981">
      <w:pPr>
        <w:spacing w:line="360" w:lineRule="auto"/>
        <w:rPr>
          <w:rFonts w:ascii="Times New Roman" w:eastAsia="Times New Roman" w:hAnsi="Times New Roman" w:cs="Times New Roman"/>
          <w:b/>
          <w:sz w:val="24"/>
          <w:szCs w:val="24"/>
        </w:rPr>
      </w:pPr>
    </w:p>
    <w:p w14:paraId="55607E1A" w14:textId="77777777" w:rsidR="00A26981" w:rsidRPr="00EB74FA" w:rsidRDefault="00A26981" w:rsidP="00A26981">
      <w:pPr>
        <w:spacing w:line="360" w:lineRule="auto"/>
        <w:rPr>
          <w:rFonts w:ascii="Times New Roman" w:eastAsia="Times New Roman" w:hAnsi="Times New Roman" w:cs="Times New Roman"/>
          <w:b/>
          <w:sz w:val="24"/>
          <w:szCs w:val="24"/>
          <w:lang w:val="en-US"/>
        </w:rPr>
      </w:pPr>
      <w:r w:rsidRPr="00EB74FA">
        <w:rPr>
          <w:rFonts w:ascii="Times New Roman" w:eastAsia="Times New Roman" w:hAnsi="Times New Roman" w:cs="Times New Roman"/>
          <w:b/>
          <w:sz w:val="24"/>
          <w:szCs w:val="24"/>
          <w:lang w:val="en-US"/>
        </w:rPr>
        <w:t>Summary</w:t>
      </w:r>
    </w:p>
    <w:p w14:paraId="7AAD9209" w14:textId="77777777" w:rsidR="009E4FB0" w:rsidRDefault="009E4FB0" w:rsidP="00A26981">
      <w:pPr>
        <w:spacing w:line="360" w:lineRule="auto"/>
        <w:jc w:val="both"/>
        <w:rPr>
          <w:rFonts w:ascii="Times New Roman" w:eastAsia="Times New Roman" w:hAnsi="Times New Roman" w:cs="Times New Roman"/>
          <w:sz w:val="24"/>
          <w:szCs w:val="24"/>
          <w:lang w:val="en-US"/>
        </w:rPr>
      </w:pPr>
      <w:r w:rsidRPr="009E4FB0">
        <w:rPr>
          <w:rFonts w:ascii="Times New Roman" w:eastAsia="Times New Roman" w:hAnsi="Times New Roman" w:cs="Times New Roman"/>
          <w:sz w:val="24"/>
          <w:szCs w:val="24"/>
          <w:lang w:val="en-US"/>
        </w:rPr>
        <w:t>The quality of care in pregnant women is the degree to which health services increase the probability of desired health outcomes. It is based on evidence-based professional knowledge and is critical to achieving universal health coverage. Quality standards are the objective basis for the evaluation of the activities of the health system, to detect deviations from expectations and timely decision-making on the type of measures aimed at continuous improvement of the quality of care. A review of studies related to the quality of care in severe preeclampsia and compliance with the care protocol in pregnant patients who met the inclusion and exclusion criteria of said review was carried out.</w:t>
      </w:r>
    </w:p>
    <w:p w14:paraId="53EACDED" w14:textId="6FC85010" w:rsidR="008839FA" w:rsidRPr="00EB74FA" w:rsidRDefault="00A26981" w:rsidP="00A26981">
      <w:pPr>
        <w:spacing w:line="360" w:lineRule="auto"/>
        <w:jc w:val="both"/>
        <w:rPr>
          <w:rFonts w:ascii="Times New Roman" w:eastAsia="Times New Roman" w:hAnsi="Times New Roman" w:cs="Times New Roman"/>
          <w:sz w:val="24"/>
          <w:szCs w:val="24"/>
          <w:lang w:val="en-US"/>
        </w:rPr>
      </w:pPr>
      <w:r w:rsidRPr="00EB74FA">
        <w:rPr>
          <w:rFonts w:ascii="Times New Roman" w:eastAsia="Times New Roman" w:hAnsi="Times New Roman" w:cs="Times New Roman"/>
          <w:sz w:val="24"/>
          <w:szCs w:val="24"/>
          <w:lang w:val="en-US"/>
        </w:rPr>
        <w:t>Keywords: Preeclampsia, pregnancy, hypertension in pregnancy, quality.</w:t>
      </w:r>
    </w:p>
    <w:p w14:paraId="71EAE29F" w14:textId="77777777" w:rsidR="008839FA" w:rsidRDefault="00D601B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Introducción</w:t>
      </w:r>
    </w:p>
    <w:p w14:paraId="5B04F2AF" w14:textId="022555C8"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calidad de la atención en embarazadas es el grado en que los servicios de salud aumentan la probabilidad de resul</w:t>
      </w:r>
      <w:r w:rsidR="00565907">
        <w:rPr>
          <w:rFonts w:ascii="Times New Roman" w:eastAsia="Times New Roman" w:hAnsi="Times New Roman" w:cs="Times New Roman"/>
          <w:sz w:val="24"/>
          <w:szCs w:val="24"/>
        </w:rPr>
        <w:t>tados de salud deseados. Se fundamenta</w:t>
      </w:r>
      <w:r>
        <w:rPr>
          <w:rFonts w:ascii="Times New Roman" w:eastAsia="Times New Roman" w:hAnsi="Times New Roman" w:cs="Times New Roman"/>
          <w:sz w:val="24"/>
          <w:szCs w:val="24"/>
        </w:rPr>
        <w:t xml:space="preserve"> en conocimientos profesionales basados </w:t>
      </w:r>
      <w:r w:rsidR="00565907">
        <w:rPr>
          <w:rFonts w:ascii="Times New Roman" w:eastAsia="Times New Roman" w:hAnsi="Times New Roman" w:cs="Times New Roman"/>
          <w:sz w:val="24"/>
          <w:szCs w:val="24"/>
        </w:rPr>
        <w:t>en la evidencia y es necesario</w:t>
      </w:r>
      <w:r>
        <w:rPr>
          <w:rFonts w:ascii="Times New Roman" w:eastAsia="Times New Roman" w:hAnsi="Times New Roman" w:cs="Times New Roman"/>
          <w:sz w:val="24"/>
          <w:szCs w:val="24"/>
        </w:rPr>
        <w:t xml:space="preserve"> para lograr la cobertura sanitaria universal.</w:t>
      </w:r>
    </w:p>
    <w:p w14:paraId="67DF0667"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preeclampsia grave es una enfermedad de carácter progresivo e irreversible que afecta múltiples órganos, es responsable de una proporción considerable de muertes maternas y perinatales. </w:t>
      </w:r>
    </w:p>
    <w:p w14:paraId="72058DA8" w14:textId="51043DAC"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nivel mundial, la frecuencia de preeclampsia oscila entre 3</w:t>
      </w:r>
      <w:r w:rsidR="002E3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al 10</w:t>
      </w:r>
      <w:r w:rsidR="002E3BC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de los embarazos. La Organización Mundial de la Salud (OMS) estima que la incidencia de preeclampsia es siete veces mayor en los países en desarrollo que en los desarrollados</w:t>
      </w:r>
      <w:r w:rsidR="002C4396">
        <w:rPr>
          <w:rFonts w:ascii="Times New Roman" w:eastAsia="Times New Roman" w:hAnsi="Times New Roman" w:cs="Times New Roman"/>
          <w:sz w:val="24"/>
          <w:szCs w:val="24"/>
        </w:rPr>
        <w:t xml:space="preserve">, la mortalidad por esta causa en promedio es de 50,000 anualmente. </w:t>
      </w:r>
    </w:p>
    <w:p w14:paraId="7751E363" w14:textId="2ADB25AF" w:rsidR="002C4396" w:rsidRDefault="002C4396"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estudio de la preeclampsia debe ser constante para incidir en los factores desencadenantes, pero también al tratar esta patología para mejorar la calidad de atención a las pacientes y por consiguiente disminuir las complicaciones derivadas de la atención</w:t>
      </w:r>
      <w:r w:rsidR="0004196D">
        <w:rPr>
          <w:rFonts w:ascii="Times New Roman" w:eastAsia="Times New Roman" w:hAnsi="Times New Roman" w:cs="Times New Roman"/>
          <w:sz w:val="24"/>
          <w:szCs w:val="24"/>
        </w:rPr>
        <w:t>.</w:t>
      </w:r>
    </w:p>
    <w:p w14:paraId="5A1869FB" w14:textId="1D6CAFD0" w:rsidR="008839FA" w:rsidRPr="00D60BB2"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regulación del MINSA, se aplica en todas las instituciones del país, en este a</w:t>
      </w:r>
      <w:r w:rsidR="002E3BC7">
        <w:rPr>
          <w:rFonts w:ascii="Times New Roman" w:eastAsia="Times New Roman" w:hAnsi="Times New Roman" w:cs="Times New Roman"/>
          <w:sz w:val="24"/>
          <w:szCs w:val="24"/>
        </w:rPr>
        <w:t>rtí</w:t>
      </w:r>
      <w:r>
        <w:rPr>
          <w:rFonts w:ascii="Times New Roman" w:eastAsia="Times New Roman" w:hAnsi="Times New Roman" w:cs="Times New Roman"/>
          <w:sz w:val="24"/>
          <w:szCs w:val="24"/>
        </w:rPr>
        <w:t xml:space="preserve">culo </w:t>
      </w:r>
      <w:r w:rsidR="00CD2018">
        <w:rPr>
          <w:rFonts w:ascii="Times New Roman" w:eastAsia="Times New Roman" w:hAnsi="Times New Roman" w:cs="Times New Roman"/>
          <w:sz w:val="24"/>
          <w:szCs w:val="24"/>
        </w:rPr>
        <w:t xml:space="preserve">se plantean los </w:t>
      </w:r>
      <w:r w:rsidR="001C1952">
        <w:rPr>
          <w:rFonts w:ascii="Times New Roman" w:eastAsia="Times New Roman" w:hAnsi="Times New Roman" w:cs="Times New Roman"/>
          <w:sz w:val="24"/>
          <w:szCs w:val="24"/>
        </w:rPr>
        <w:t>siguientes objetivos: 1- D</w:t>
      </w:r>
      <w:r w:rsidR="001B3CF7" w:rsidRPr="00D60BB2">
        <w:rPr>
          <w:rFonts w:ascii="Times New Roman" w:hAnsi="Times New Roman" w:cs="Times New Roman"/>
          <w:sz w:val="24"/>
          <w:szCs w:val="24"/>
        </w:rPr>
        <w:t>escribir las investigaciones</w:t>
      </w:r>
      <w:r w:rsidR="001B3CF7">
        <w:rPr>
          <w:rFonts w:ascii="Times New Roman" w:hAnsi="Times New Roman" w:cs="Times New Roman"/>
          <w:sz w:val="24"/>
          <w:szCs w:val="24"/>
        </w:rPr>
        <w:t xml:space="preserve"> recopiladas en el estudio</w:t>
      </w:r>
      <w:r w:rsidR="001C1952">
        <w:rPr>
          <w:rFonts w:ascii="Times New Roman" w:hAnsi="Times New Roman" w:cs="Times New Roman"/>
          <w:sz w:val="24"/>
          <w:szCs w:val="24"/>
        </w:rPr>
        <w:t>. 2</w:t>
      </w:r>
      <w:r w:rsidR="001C1952">
        <w:rPr>
          <w:rFonts w:ascii="Times New Roman" w:eastAsia="Times New Roman" w:hAnsi="Times New Roman" w:cs="Times New Roman"/>
          <w:sz w:val="24"/>
          <w:szCs w:val="24"/>
        </w:rPr>
        <w:t xml:space="preserve">- </w:t>
      </w:r>
      <w:bookmarkStart w:id="0" w:name="_Hlk136707630"/>
      <w:r w:rsidR="001C1952">
        <w:rPr>
          <w:rFonts w:ascii="Times New Roman" w:eastAsia="Times New Roman" w:hAnsi="Times New Roman" w:cs="Times New Roman"/>
          <w:sz w:val="24"/>
          <w:szCs w:val="24"/>
        </w:rPr>
        <w:t>Analiza</w:t>
      </w:r>
      <w:r w:rsidR="007E2257">
        <w:rPr>
          <w:rFonts w:ascii="Times New Roman" w:eastAsia="Times New Roman" w:hAnsi="Times New Roman" w:cs="Times New Roman"/>
          <w:sz w:val="24"/>
          <w:szCs w:val="24"/>
        </w:rPr>
        <w:t>r</w:t>
      </w:r>
      <w:r w:rsidR="001C1952">
        <w:rPr>
          <w:rFonts w:ascii="Times New Roman" w:eastAsia="Times New Roman" w:hAnsi="Times New Roman" w:cs="Times New Roman"/>
          <w:sz w:val="24"/>
          <w:szCs w:val="24"/>
        </w:rPr>
        <w:t xml:space="preserve"> el cumplimiento de los estándares en la calidad de atención que se brinda en los hospitales de Nicaragua para el manejo de la paciente embarazada con diagnóstico de preeclampsia grave.</w:t>
      </w:r>
      <w:bookmarkEnd w:id="0"/>
    </w:p>
    <w:p w14:paraId="75A69713" w14:textId="77777777" w:rsidR="008839FA" w:rsidRDefault="008839FA">
      <w:pPr>
        <w:spacing w:line="360" w:lineRule="auto"/>
        <w:rPr>
          <w:rFonts w:ascii="Times New Roman" w:eastAsia="Times New Roman" w:hAnsi="Times New Roman" w:cs="Times New Roman"/>
          <w:sz w:val="24"/>
          <w:szCs w:val="24"/>
        </w:rPr>
      </w:pPr>
    </w:p>
    <w:p w14:paraId="12FEAC64" w14:textId="77777777" w:rsidR="008839FA" w:rsidRDefault="008839FA">
      <w:pPr>
        <w:spacing w:line="360" w:lineRule="auto"/>
        <w:rPr>
          <w:rFonts w:ascii="Times New Roman" w:eastAsia="Times New Roman" w:hAnsi="Times New Roman" w:cs="Times New Roman"/>
          <w:sz w:val="24"/>
          <w:szCs w:val="24"/>
        </w:rPr>
      </w:pPr>
    </w:p>
    <w:p w14:paraId="4F282ECD" w14:textId="77777777" w:rsidR="008839FA" w:rsidRDefault="008839FA">
      <w:pPr>
        <w:spacing w:line="360" w:lineRule="auto"/>
        <w:rPr>
          <w:rFonts w:ascii="Times New Roman" w:eastAsia="Times New Roman" w:hAnsi="Times New Roman" w:cs="Times New Roman"/>
          <w:sz w:val="24"/>
          <w:szCs w:val="24"/>
        </w:rPr>
      </w:pPr>
    </w:p>
    <w:p w14:paraId="53984A55" w14:textId="77777777" w:rsidR="008839FA" w:rsidRDefault="008839FA">
      <w:pPr>
        <w:spacing w:line="360" w:lineRule="auto"/>
        <w:rPr>
          <w:rFonts w:ascii="Times New Roman" w:eastAsia="Times New Roman" w:hAnsi="Times New Roman" w:cs="Times New Roman"/>
          <w:sz w:val="24"/>
          <w:szCs w:val="24"/>
        </w:rPr>
      </w:pPr>
    </w:p>
    <w:p w14:paraId="1468933F" w14:textId="77777777" w:rsidR="008839FA" w:rsidRDefault="008839FA">
      <w:pPr>
        <w:spacing w:line="360" w:lineRule="auto"/>
        <w:rPr>
          <w:rFonts w:ascii="Times New Roman" w:eastAsia="Times New Roman" w:hAnsi="Times New Roman" w:cs="Times New Roman"/>
          <w:sz w:val="24"/>
          <w:szCs w:val="24"/>
        </w:rPr>
      </w:pPr>
    </w:p>
    <w:p w14:paraId="5D335C3A" w14:textId="77777777" w:rsidR="008839FA" w:rsidRDefault="008839FA">
      <w:pPr>
        <w:spacing w:line="360" w:lineRule="auto"/>
        <w:rPr>
          <w:rFonts w:ascii="Times New Roman" w:eastAsia="Times New Roman" w:hAnsi="Times New Roman" w:cs="Times New Roman"/>
          <w:sz w:val="24"/>
          <w:szCs w:val="24"/>
        </w:rPr>
      </w:pPr>
    </w:p>
    <w:p w14:paraId="4C6E3720" w14:textId="77777777" w:rsidR="0004196D" w:rsidRDefault="0004196D">
      <w:pPr>
        <w:spacing w:line="360" w:lineRule="auto"/>
        <w:rPr>
          <w:rFonts w:ascii="Times New Roman" w:eastAsia="Times New Roman" w:hAnsi="Times New Roman" w:cs="Times New Roman"/>
          <w:sz w:val="24"/>
          <w:szCs w:val="24"/>
        </w:rPr>
      </w:pPr>
    </w:p>
    <w:p w14:paraId="166608E5" w14:textId="4571648E" w:rsidR="008839FA" w:rsidRDefault="00D601B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w:t>
      </w:r>
      <w:r w:rsidR="00340FE5">
        <w:rPr>
          <w:rFonts w:ascii="Times New Roman" w:eastAsia="Times New Roman" w:hAnsi="Times New Roman" w:cs="Times New Roman"/>
          <w:b/>
          <w:sz w:val="24"/>
          <w:szCs w:val="24"/>
        </w:rPr>
        <w:t>aterial y m</w:t>
      </w:r>
      <w:r>
        <w:rPr>
          <w:rFonts w:ascii="Times New Roman" w:eastAsia="Times New Roman" w:hAnsi="Times New Roman" w:cs="Times New Roman"/>
          <w:b/>
          <w:sz w:val="24"/>
          <w:szCs w:val="24"/>
        </w:rPr>
        <w:t>étodo</w:t>
      </w:r>
    </w:p>
    <w:p w14:paraId="1DAF69E4" w14:textId="28929C10" w:rsidR="00340FE5" w:rsidRDefault="00340FE5" w:rsidP="00E31C1C">
      <w:pPr>
        <w:spacing w:line="360" w:lineRule="auto"/>
        <w:jc w:val="both"/>
        <w:rPr>
          <w:rFonts w:ascii="Times New Roman" w:eastAsia="Times New Roman" w:hAnsi="Times New Roman" w:cs="Times New Roman"/>
          <w:sz w:val="24"/>
          <w:szCs w:val="24"/>
        </w:rPr>
      </w:pPr>
      <w:r w:rsidRPr="00340FE5">
        <w:rPr>
          <w:rFonts w:ascii="Times New Roman" w:hAnsi="Times New Roman" w:cs="Times New Roman"/>
          <w:sz w:val="24"/>
          <w:szCs w:val="24"/>
        </w:rPr>
        <w:t>El método utilizado es una Revisión Sistemática</w:t>
      </w:r>
      <w:r>
        <w:rPr>
          <w:rFonts w:ascii="Times New Roman" w:hAnsi="Times New Roman" w:cs="Times New Roman"/>
          <w:sz w:val="24"/>
          <w:szCs w:val="24"/>
        </w:rPr>
        <w:t xml:space="preserve">, </w:t>
      </w:r>
      <w:r w:rsidRPr="00340FE5">
        <w:rPr>
          <w:rFonts w:ascii="Times New Roman" w:hAnsi="Times New Roman" w:cs="Times New Roman"/>
          <w:sz w:val="24"/>
          <w:szCs w:val="24"/>
        </w:rPr>
        <w:t>ha sido elaborada teniendo como referente la declaración PRISMA (</w:t>
      </w:r>
      <w:proofErr w:type="spellStart"/>
      <w:r w:rsidRPr="00340FE5">
        <w:rPr>
          <w:rFonts w:ascii="Times New Roman" w:hAnsi="Times New Roman" w:cs="Times New Roman"/>
          <w:sz w:val="24"/>
          <w:szCs w:val="24"/>
        </w:rPr>
        <w:t>Preferred</w:t>
      </w:r>
      <w:proofErr w:type="spellEnd"/>
      <w:r w:rsidRPr="00340FE5">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Reporting</w:t>
      </w:r>
      <w:proofErr w:type="spellEnd"/>
      <w:r w:rsidRPr="00340FE5">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Items</w:t>
      </w:r>
      <w:proofErr w:type="spellEnd"/>
      <w:r w:rsidRPr="00340FE5">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for</w:t>
      </w:r>
      <w:proofErr w:type="spellEnd"/>
      <w:r w:rsidRPr="00340FE5">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Systematic</w:t>
      </w:r>
      <w:proofErr w:type="spellEnd"/>
      <w:r w:rsidRPr="00340FE5">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reviews</w:t>
      </w:r>
      <w:proofErr w:type="spellEnd"/>
      <w:r w:rsidRPr="00340FE5">
        <w:rPr>
          <w:rFonts w:ascii="Times New Roman" w:hAnsi="Times New Roman" w:cs="Times New Roman"/>
          <w:sz w:val="24"/>
          <w:szCs w:val="24"/>
        </w:rPr>
        <w:t xml:space="preserve"> and Meta</w:t>
      </w:r>
      <w:r w:rsidR="00E31C1C">
        <w:rPr>
          <w:rFonts w:ascii="Times New Roman" w:hAnsi="Times New Roman" w:cs="Times New Roman"/>
          <w:sz w:val="24"/>
          <w:szCs w:val="24"/>
        </w:rPr>
        <w:t xml:space="preserve"> </w:t>
      </w:r>
      <w:proofErr w:type="spellStart"/>
      <w:r w:rsidRPr="00340FE5">
        <w:rPr>
          <w:rFonts w:ascii="Times New Roman" w:hAnsi="Times New Roman" w:cs="Times New Roman"/>
          <w:sz w:val="24"/>
          <w:szCs w:val="24"/>
        </w:rPr>
        <w:t>Analyses</w:t>
      </w:r>
      <w:proofErr w:type="spellEnd"/>
      <w:r w:rsidRPr="00340FE5">
        <w:rPr>
          <w:rFonts w:ascii="Times New Roman" w:hAnsi="Times New Roman" w:cs="Times New Roman"/>
          <w:sz w:val="24"/>
          <w:szCs w:val="24"/>
        </w:rPr>
        <w:t>) (</w:t>
      </w:r>
      <w:proofErr w:type="spellStart"/>
      <w:r w:rsidRPr="00340FE5">
        <w:rPr>
          <w:rFonts w:ascii="Times New Roman" w:hAnsi="Times New Roman" w:cs="Times New Roman"/>
          <w:sz w:val="24"/>
          <w:szCs w:val="24"/>
        </w:rPr>
        <w:t>Liberati</w:t>
      </w:r>
      <w:proofErr w:type="spellEnd"/>
      <w:r w:rsidRPr="00340FE5">
        <w:rPr>
          <w:rFonts w:ascii="Times New Roman" w:hAnsi="Times New Roman" w:cs="Times New Roman"/>
          <w:sz w:val="24"/>
          <w:szCs w:val="24"/>
        </w:rPr>
        <w:t xml:space="preserve"> et al., 2009),</w:t>
      </w:r>
      <w:r>
        <w:t xml:space="preserve"> </w:t>
      </w:r>
      <w:r w:rsidRPr="00340FE5">
        <w:rPr>
          <w:rFonts w:ascii="Times New Roman" w:hAnsi="Times New Roman" w:cs="Times New Roman"/>
          <w:sz w:val="24"/>
          <w:szCs w:val="24"/>
        </w:rPr>
        <w:t>con el fin de seguir una estructura correcta y contrastada</w:t>
      </w:r>
      <w:r w:rsidR="00E31C1C">
        <w:rPr>
          <w:rFonts w:ascii="Times New Roman" w:hAnsi="Times New Roman" w:cs="Times New Roman"/>
          <w:sz w:val="24"/>
          <w:szCs w:val="24"/>
        </w:rPr>
        <w:t xml:space="preserve"> </w:t>
      </w:r>
      <w:r w:rsidRPr="00340FE5">
        <w:rPr>
          <w:rFonts w:ascii="Times New Roman" w:hAnsi="Times New Roman" w:cs="Times New Roman"/>
          <w:sz w:val="24"/>
          <w:szCs w:val="24"/>
        </w:rPr>
        <w:t>por</w:t>
      </w:r>
      <w:r w:rsidR="00F70742">
        <w:rPr>
          <w:rFonts w:ascii="Times New Roman" w:hAnsi="Times New Roman" w:cs="Times New Roman"/>
          <w:sz w:val="24"/>
          <w:szCs w:val="24"/>
        </w:rPr>
        <w:t xml:space="preserve"> </w:t>
      </w:r>
      <w:r w:rsidRPr="00340FE5">
        <w:rPr>
          <w:rFonts w:ascii="Times New Roman" w:hAnsi="Times New Roman" w:cs="Times New Roman"/>
          <w:sz w:val="24"/>
          <w:szCs w:val="24"/>
        </w:rPr>
        <w:t>l</w:t>
      </w:r>
      <w:r w:rsidR="00BB36A4">
        <w:rPr>
          <w:rFonts w:ascii="Times New Roman" w:hAnsi="Times New Roman" w:cs="Times New Roman"/>
          <w:sz w:val="24"/>
          <w:szCs w:val="24"/>
        </w:rPr>
        <w:t xml:space="preserve">a </w:t>
      </w:r>
      <w:r w:rsidRPr="00340FE5">
        <w:rPr>
          <w:rFonts w:ascii="Times New Roman" w:hAnsi="Times New Roman" w:cs="Times New Roman"/>
          <w:sz w:val="24"/>
          <w:szCs w:val="24"/>
        </w:rPr>
        <w:t>investigación.</w:t>
      </w:r>
      <w:r>
        <w:t xml:space="preserve"> </w:t>
      </w:r>
      <w:r w:rsidR="00BB36A4" w:rsidRPr="00BB36A4">
        <w:rPr>
          <w:rFonts w:ascii="Times New Roman" w:hAnsi="Times New Roman" w:cs="Times New Roman"/>
          <w:sz w:val="24"/>
          <w:szCs w:val="24"/>
        </w:rPr>
        <w:br/>
      </w:r>
      <w:r w:rsidRPr="00F70742">
        <w:rPr>
          <w:rFonts w:ascii="Times New Roman" w:eastAsia="Times New Roman" w:hAnsi="Times New Roman" w:cs="Times New Roman"/>
          <w:b/>
          <w:bCs/>
          <w:sz w:val="24"/>
          <w:szCs w:val="24"/>
        </w:rPr>
        <w:t>Estrategia de búsqueda</w:t>
      </w:r>
      <w:r>
        <w:rPr>
          <w:rFonts w:ascii="Times New Roman" w:eastAsia="Times New Roman" w:hAnsi="Times New Roman" w:cs="Times New Roman"/>
          <w:sz w:val="24"/>
          <w:szCs w:val="24"/>
        </w:rPr>
        <w:t>.</w:t>
      </w:r>
    </w:p>
    <w:p w14:paraId="6CDECAE0" w14:textId="66102E44" w:rsidR="00BB36A4" w:rsidRPr="00BB36A4" w:rsidRDefault="00BB36A4" w:rsidP="00E31C1C">
      <w:pPr>
        <w:spacing w:line="360" w:lineRule="auto"/>
        <w:jc w:val="both"/>
        <w:rPr>
          <w:rFonts w:ascii="Times New Roman" w:hAnsi="Times New Roman" w:cs="Times New Roman"/>
          <w:sz w:val="24"/>
          <w:szCs w:val="24"/>
        </w:rPr>
      </w:pPr>
      <w:r w:rsidRPr="00BB36A4">
        <w:rPr>
          <w:rFonts w:ascii="Times New Roman" w:hAnsi="Times New Roman" w:cs="Times New Roman"/>
          <w:sz w:val="24"/>
          <w:szCs w:val="24"/>
        </w:rPr>
        <w:t xml:space="preserve">Los artículos incluidos en esta investigación siguieron un proceso de cinco fases. </w:t>
      </w:r>
    </w:p>
    <w:p w14:paraId="2364614B" w14:textId="77777777" w:rsidR="00E31C1C" w:rsidRDefault="00BB36A4" w:rsidP="00E31C1C">
      <w:pPr>
        <w:spacing w:line="360" w:lineRule="auto"/>
        <w:jc w:val="both"/>
        <w:rPr>
          <w:rFonts w:ascii="Times New Roman" w:eastAsia="Times New Roman" w:hAnsi="Times New Roman" w:cs="Times New Roman"/>
          <w:sz w:val="24"/>
          <w:szCs w:val="24"/>
        </w:rPr>
      </w:pPr>
      <w:r w:rsidRPr="00BB36A4">
        <w:rPr>
          <w:rFonts w:ascii="Times New Roman" w:hAnsi="Times New Roman" w:cs="Times New Roman"/>
          <w:sz w:val="24"/>
          <w:szCs w:val="24"/>
        </w:rPr>
        <w:t>1. Fase de identificación. Consistió en la búsqueda de artículos indexados en las</w:t>
      </w:r>
      <w:r w:rsidRPr="00BB36A4">
        <w:rPr>
          <w:rFonts w:ascii="Times New Roman" w:hAnsi="Times New Roman" w:cs="Times New Roman"/>
          <w:sz w:val="24"/>
          <w:szCs w:val="24"/>
        </w:rPr>
        <w:br/>
        <w:t xml:space="preserve">bases de datos </w:t>
      </w:r>
      <w:r>
        <w:rPr>
          <w:rFonts w:ascii="Times New Roman" w:hAnsi="Times New Roman" w:cs="Times New Roman"/>
          <w:sz w:val="24"/>
          <w:szCs w:val="24"/>
        </w:rPr>
        <w:t>Google académico y repositorio UNAN</w:t>
      </w:r>
      <w:r w:rsidRPr="00BB36A4">
        <w:rPr>
          <w:rFonts w:ascii="Times New Roman" w:hAnsi="Times New Roman" w:cs="Times New Roman"/>
          <w:sz w:val="24"/>
          <w:szCs w:val="24"/>
        </w:rPr>
        <w:t>, publicados entre el año 201</w:t>
      </w:r>
      <w:r>
        <w:rPr>
          <w:rFonts w:ascii="Times New Roman" w:hAnsi="Times New Roman" w:cs="Times New Roman"/>
          <w:sz w:val="24"/>
          <w:szCs w:val="24"/>
        </w:rPr>
        <w:t>7</w:t>
      </w:r>
      <w:r w:rsidRPr="00BB36A4">
        <w:rPr>
          <w:rFonts w:ascii="Times New Roman" w:hAnsi="Times New Roman" w:cs="Times New Roman"/>
          <w:sz w:val="24"/>
          <w:szCs w:val="24"/>
        </w:rPr>
        <w:t xml:space="preserve"> al 20</w:t>
      </w:r>
      <w:r>
        <w:rPr>
          <w:rFonts w:ascii="Times New Roman" w:hAnsi="Times New Roman" w:cs="Times New Roman"/>
          <w:sz w:val="24"/>
          <w:szCs w:val="24"/>
        </w:rPr>
        <w:t xml:space="preserve">21. </w:t>
      </w:r>
      <w:r w:rsidRPr="00BB36A4">
        <w:rPr>
          <w:rFonts w:ascii="Times New Roman" w:hAnsi="Times New Roman" w:cs="Times New Roman"/>
          <w:sz w:val="24"/>
          <w:szCs w:val="24"/>
        </w:rPr>
        <w:t xml:space="preserve"> Las</w:t>
      </w:r>
      <w:r>
        <w:rPr>
          <w:rFonts w:ascii="Times New Roman" w:hAnsi="Times New Roman" w:cs="Times New Roman"/>
          <w:sz w:val="24"/>
          <w:szCs w:val="24"/>
        </w:rPr>
        <w:t xml:space="preserve"> </w:t>
      </w:r>
      <w:r w:rsidRPr="00BB36A4">
        <w:rPr>
          <w:rFonts w:ascii="Times New Roman" w:hAnsi="Times New Roman" w:cs="Times New Roman"/>
          <w:sz w:val="24"/>
          <w:szCs w:val="24"/>
        </w:rPr>
        <w:t xml:space="preserve">palabras claves fueron </w:t>
      </w:r>
      <w:bookmarkStart w:id="1" w:name="_Hlk135760880"/>
      <w:r w:rsidRPr="00BB36A4">
        <w:rPr>
          <w:rFonts w:ascii="Times New Roman" w:hAnsi="Times New Roman" w:cs="Times New Roman"/>
          <w:sz w:val="24"/>
          <w:szCs w:val="24"/>
        </w:rPr>
        <w:t>“</w:t>
      </w:r>
      <w:r>
        <w:rPr>
          <w:rFonts w:ascii="Times New Roman" w:hAnsi="Times New Roman" w:cs="Times New Roman"/>
          <w:sz w:val="24"/>
          <w:szCs w:val="24"/>
        </w:rPr>
        <w:t>cumplimiento de protocolo</w:t>
      </w:r>
      <w:r w:rsidRPr="00BB36A4">
        <w:rPr>
          <w:rFonts w:ascii="Times New Roman" w:hAnsi="Times New Roman" w:cs="Times New Roman"/>
          <w:sz w:val="24"/>
          <w:szCs w:val="24"/>
        </w:rPr>
        <w:t>” y “</w:t>
      </w:r>
      <w:r>
        <w:rPr>
          <w:rFonts w:ascii="Times New Roman" w:hAnsi="Times New Roman" w:cs="Times New Roman"/>
          <w:sz w:val="24"/>
          <w:szCs w:val="24"/>
        </w:rPr>
        <w:t>preeclampsia grave</w:t>
      </w:r>
      <w:r w:rsidRPr="00BB36A4">
        <w:rPr>
          <w:rFonts w:ascii="Times New Roman" w:hAnsi="Times New Roman" w:cs="Times New Roman"/>
          <w:sz w:val="24"/>
          <w:szCs w:val="24"/>
        </w:rPr>
        <w:t>”</w:t>
      </w:r>
      <w:bookmarkEnd w:id="1"/>
      <w:r w:rsidRPr="00BB36A4">
        <w:rPr>
          <w:rFonts w:ascii="Times New Roman" w:hAnsi="Times New Roman" w:cs="Times New Roman"/>
          <w:sz w:val="24"/>
          <w:szCs w:val="24"/>
        </w:rPr>
        <w:t xml:space="preserve"> (Tabla 1).</w:t>
      </w:r>
      <w:r w:rsidRPr="00BB36A4">
        <w:rPr>
          <w:rFonts w:ascii="Times New Roman" w:hAnsi="Times New Roman" w:cs="Times New Roman"/>
          <w:sz w:val="24"/>
          <w:szCs w:val="24"/>
        </w:rPr>
        <w:br/>
        <w:t>2. Fase de duplicados. De la lista de artículos encontrados, se eliminaron los artículos</w:t>
      </w:r>
      <w:r w:rsidR="00E31C1C">
        <w:rPr>
          <w:rFonts w:ascii="Times New Roman" w:hAnsi="Times New Roman" w:cs="Times New Roman"/>
          <w:sz w:val="24"/>
          <w:szCs w:val="24"/>
        </w:rPr>
        <w:t xml:space="preserve"> </w:t>
      </w:r>
      <w:r w:rsidRPr="00BB36A4">
        <w:rPr>
          <w:rFonts w:ascii="Times New Roman" w:hAnsi="Times New Roman" w:cs="Times New Roman"/>
          <w:sz w:val="24"/>
          <w:szCs w:val="24"/>
        </w:rPr>
        <w:t>duplicados.</w:t>
      </w:r>
      <w:r w:rsidRPr="00BB36A4">
        <w:rPr>
          <w:rFonts w:ascii="Times New Roman" w:hAnsi="Times New Roman" w:cs="Times New Roman"/>
          <w:sz w:val="24"/>
          <w:szCs w:val="24"/>
        </w:rPr>
        <w:br/>
        <w:t>3. Fase de elegibilidad. Se eliminaron los artículos que no presentaban las pal-</w:t>
      </w:r>
      <w:r w:rsidRPr="00BB36A4">
        <w:rPr>
          <w:rFonts w:ascii="Times New Roman" w:hAnsi="Times New Roman" w:cs="Times New Roman"/>
          <w:sz w:val="24"/>
          <w:szCs w:val="24"/>
        </w:rPr>
        <w:br/>
        <w:t xml:space="preserve">abras claves </w:t>
      </w:r>
      <w:r w:rsidR="00E31C1C" w:rsidRPr="00BB36A4">
        <w:rPr>
          <w:rFonts w:ascii="Times New Roman" w:hAnsi="Times New Roman" w:cs="Times New Roman"/>
          <w:sz w:val="24"/>
          <w:szCs w:val="24"/>
        </w:rPr>
        <w:t>“</w:t>
      </w:r>
      <w:r w:rsidR="00E31C1C">
        <w:rPr>
          <w:rFonts w:ascii="Times New Roman" w:hAnsi="Times New Roman" w:cs="Times New Roman"/>
          <w:sz w:val="24"/>
          <w:szCs w:val="24"/>
        </w:rPr>
        <w:t>cumplimiento de protocolo</w:t>
      </w:r>
      <w:r w:rsidR="00E31C1C" w:rsidRPr="00BB36A4">
        <w:rPr>
          <w:rFonts w:ascii="Times New Roman" w:hAnsi="Times New Roman" w:cs="Times New Roman"/>
          <w:sz w:val="24"/>
          <w:szCs w:val="24"/>
        </w:rPr>
        <w:t>” y “</w:t>
      </w:r>
      <w:r w:rsidR="00E31C1C">
        <w:rPr>
          <w:rFonts w:ascii="Times New Roman" w:hAnsi="Times New Roman" w:cs="Times New Roman"/>
          <w:sz w:val="24"/>
          <w:szCs w:val="24"/>
        </w:rPr>
        <w:t>preeclampsia grave</w:t>
      </w:r>
      <w:r w:rsidR="00E31C1C" w:rsidRPr="00BB36A4">
        <w:rPr>
          <w:rFonts w:ascii="Times New Roman" w:hAnsi="Times New Roman" w:cs="Times New Roman"/>
          <w:sz w:val="24"/>
          <w:szCs w:val="24"/>
        </w:rPr>
        <w:t>”</w:t>
      </w:r>
      <w:r w:rsidRPr="00BB36A4">
        <w:rPr>
          <w:rFonts w:ascii="Times New Roman" w:hAnsi="Times New Roman" w:cs="Times New Roman"/>
          <w:sz w:val="24"/>
          <w:szCs w:val="24"/>
        </w:rPr>
        <w:t xml:space="preserve"> en el título y/o resumen.</w:t>
      </w:r>
      <w:r w:rsidRPr="00BB36A4">
        <w:rPr>
          <w:rFonts w:ascii="Times New Roman" w:hAnsi="Times New Roman" w:cs="Times New Roman"/>
          <w:sz w:val="24"/>
          <w:szCs w:val="24"/>
        </w:rPr>
        <w:br/>
        <w:t>4. Fase de inclusión. Se incluyeron en la presente investigación los artículos que</w:t>
      </w:r>
      <w:r w:rsidRPr="00BB36A4">
        <w:rPr>
          <w:rFonts w:ascii="Times New Roman" w:hAnsi="Times New Roman" w:cs="Times New Roman"/>
          <w:sz w:val="24"/>
          <w:szCs w:val="24"/>
        </w:rPr>
        <w:br/>
        <w:t xml:space="preserve">cumplieron con los siguientes criterios: </w:t>
      </w:r>
      <w:r w:rsidR="00E31C1C">
        <w:rPr>
          <w:rFonts w:ascii="Times New Roman" w:hAnsi="Times New Roman" w:cs="Times New Roman"/>
          <w:sz w:val="24"/>
          <w:szCs w:val="24"/>
        </w:rPr>
        <w:t xml:space="preserve">que </w:t>
      </w:r>
      <w:r w:rsidR="00E31C1C">
        <w:rPr>
          <w:rFonts w:ascii="Times New Roman" w:eastAsia="Times New Roman" w:hAnsi="Times New Roman" w:cs="Times New Roman"/>
          <w:sz w:val="24"/>
          <w:szCs w:val="24"/>
        </w:rPr>
        <w:t>estén basados en la pregunta ¿Cuáles estudios cuentan con una descripción metodológica sobre el cálculo de indicadores que miden el cumplimiento de protocolo intrahospitalario en la preeclampsia grave? Este criterio de inclusión permitirá reflejar explícitamente el enfoque, la naturaleza y los límites de la revisión. También se incluye como criterio de selección adicional que deben ser estudios que se realizan para medir la calidad en la atención. Se verificaron de forma independiente los artículos y se comprobó el cumplimiento de los criterios de inclusión.</w:t>
      </w:r>
    </w:p>
    <w:p w14:paraId="2FBA4914" w14:textId="2E32BF6F" w:rsidR="00BB36A4" w:rsidRPr="0019746F" w:rsidRDefault="00BB36A4" w:rsidP="008F7922">
      <w:pPr>
        <w:spacing w:line="360" w:lineRule="auto"/>
        <w:jc w:val="both"/>
        <w:rPr>
          <w:rFonts w:ascii="Times New Roman" w:eastAsia="Times New Roman" w:hAnsi="Times New Roman" w:cs="Times New Roman"/>
          <w:sz w:val="24"/>
          <w:szCs w:val="24"/>
        </w:rPr>
      </w:pPr>
      <w:r w:rsidRPr="00BB36A4">
        <w:rPr>
          <w:rFonts w:ascii="Times New Roman" w:hAnsi="Times New Roman" w:cs="Times New Roman"/>
          <w:sz w:val="24"/>
          <w:szCs w:val="24"/>
        </w:rPr>
        <w:t>5. Fase de evaluación de sesgo. Se utilizaron las listas de verificación o escalas de</w:t>
      </w:r>
      <w:r w:rsidRPr="00BB36A4">
        <w:rPr>
          <w:rFonts w:ascii="Times New Roman" w:hAnsi="Times New Roman" w:cs="Times New Roman"/>
          <w:sz w:val="24"/>
          <w:szCs w:val="24"/>
        </w:rPr>
        <w:br/>
        <w:t xml:space="preserve">evaluación de la calidad disponibles (https://amstar.ca/Amstar_Checklist.php). </w:t>
      </w:r>
    </w:p>
    <w:p w14:paraId="78F5C5E9" w14:textId="7698C686" w:rsidR="008839FA" w:rsidRPr="00F70742" w:rsidRDefault="008F7922">
      <w:pPr>
        <w:spacing w:line="360" w:lineRule="auto"/>
        <w:rPr>
          <w:rFonts w:ascii="Times New Roman" w:hAnsi="Times New Roman" w:cs="Times New Roman"/>
          <w:b/>
          <w:bCs/>
          <w:sz w:val="24"/>
          <w:szCs w:val="24"/>
        </w:rPr>
      </w:pPr>
      <w:r w:rsidRPr="00F70742">
        <w:rPr>
          <w:rFonts w:ascii="Times New Roman" w:hAnsi="Times New Roman" w:cs="Times New Roman"/>
          <w:b/>
          <w:bCs/>
          <w:sz w:val="24"/>
          <w:szCs w:val="24"/>
        </w:rPr>
        <w:t>Procedimiento de selección de estudios.</w:t>
      </w:r>
    </w:p>
    <w:p w14:paraId="19BC4B3D" w14:textId="77777777" w:rsidR="008F7922" w:rsidRDefault="008F7922" w:rsidP="008F7922">
      <w:pPr>
        <w:spacing w:line="360" w:lineRule="auto"/>
        <w:jc w:val="both"/>
        <w:rPr>
          <w:rFonts w:ascii="Times New Roman" w:eastAsia="Times New Roman" w:hAnsi="Times New Roman" w:cs="Times New Roman"/>
          <w:sz w:val="24"/>
          <w:szCs w:val="24"/>
        </w:rPr>
      </w:pPr>
      <w:r w:rsidRPr="007B57FA">
        <w:rPr>
          <w:rFonts w:ascii="Times New Roman" w:hAnsi="Times New Roman" w:cs="Times New Roman"/>
          <w:sz w:val="24"/>
          <w:szCs w:val="24"/>
        </w:rPr>
        <w:t xml:space="preserve">Los filtros de selección que se han utilizado han sido en primer lugar, un tramo temporal de </w:t>
      </w:r>
      <w:r>
        <w:rPr>
          <w:rFonts w:ascii="Times New Roman" w:hAnsi="Times New Roman" w:cs="Times New Roman"/>
          <w:sz w:val="24"/>
          <w:szCs w:val="24"/>
        </w:rPr>
        <w:t>8</w:t>
      </w:r>
      <w:r w:rsidRPr="007B57FA">
        <w:rPr>
          <w:rFonts w:ascii="Times New Roman" w:hAnsi="Times New Roman" w:cs="Times New Roman"/>
          <w:sz w:val="24"/>
          <w:szCs w:val="24"/>
        </w:rPr>
        <w:t xml:space="preserve"> años, que va desde 201</w:t>
      </w:r>
      <w:r>
        <w:rPr>
          <w:rFonts w:ascii="Times New Roman" w:hAnsi="Times New Roman" w:cs="Times New Roman"/>
          <w:sz w:val="24"/>
          <w:szCs w:val="24"/>
        </w:rPr>
        <w:t>5</w:t>
      </w:r>
      <w:r w:rsidRPr="007B57FA">
        <w:rPr>
          <w:rFonts w:ascii="Times New Roman" w:hAnsi="Times New Roman" w:cs="Times New Roman"/>
          <w:sz w:val="24"/>
          <w:szCs w:val="24"/>
        </w:rPr>
        <w:t xml:space="preserve"> hasta el 202</w:t>
      </w:r>
      <w:r>
        <w:rPr>
          <w:rFonts w:ascii="Times New Roman" w:hAnsi="Times New Roman" w:cs="Times New Roman"/>
          <w:sz w:val="24"/>
          <w:szCs w:val="24"/>
        </w:rPr>
        <w:t>3</w:t>
      </w:r>
      <w:r>
        <w:rPr>
          <w:rFonts w:ascii="Times New Roman" w:eastAsia="Times New Roman" w:hAnsi="Times New Roman" w:cs="Times New Roman"/>
          <w:sz w:val="24"/>
          <w:szCs w:val="24"/>
        </w:rPr>
        <w:t xml:space="preserve">. También se realizó una búsqueda en citas bibliográficas y las listas de referencia de todos los artículos encontrados sobre el tema de </w:t>
      </w:r>
      <w:r>
        <w:rPr>
          <w:rFonts w:ascii="Times New Roman" w:eastAsia="Times New Roman" w:hAnsi="Times New Roman" w:cs="Times New Roman"/>
          <w:sz w:val="24"/>
          <w:szCs w:val="24"/>
        </w:rPr>
        <w:lastRenderedPageBreak/>
        <w:t>interés, para aumentar la posibilidad de identificar todos los estudios relevantes, las cuales se identificaron mediante el buscador Google académico en un periodo de 5 años.</w:t>
      </w:r>
    </w:p>
    <w:p w14:paraId="06EE91F1" w14:textId="52433467" w:rsidR="008F7922" w:rsidRPr="00F70742" w:rsidRDefault="00F35B79">
      <w:pPr>
        <w:spacing w:line="360" w:lineRule="auto"/>
        <w:rPr>
          <w:rFonts w:ascii="Times New Roman" w:hAnsi="Times New Roman" w:cs="Times New Roman"/>
          <w:b/>
          <w:bCs/>
          <w:sz w:val="24"/>
          <w:szCs w:val="24"/>
        </w:rPr>
      </w:pPr>
      <w:r w:rsidRPr="00F70742">
        <w:rPr>
          <w:rFonts w:ascii="Times New Roman" w:hAnsi="Times New Roman" w:cs="Times New Roman"/>
          <w:b/>
          <w:bCs/>
          <w:sz w:val="24"/>
          <w:szCs w:val="24"/>
        </w:rPr>
        <w:t>Resultados</w:t>
      </w:r>
    </w:p>
    <w:p w14:paraId="34782535" w14:textId="51971378" w:rsidR="00BB36A4" w:rsidRDefault="00F35B79" w:rsidP="0029046F">
      <w:pPr>
        <w:spacing w:line="360" w:lineRule="auto"/>
        <w:jc w:val="both"/>
        <w:rPr>
          <w:rFonts w:ascii="Times New Roman" w:hAnsi="Times New Roman" w:cs="Times New Roman"/>
          <w:sz w:val="24"/>
          <w:szCs w:val="24"/>
        </w:rPr>
      </w:pPr>
      <w:r w:rsidRPr="0029046F">
        <w:rPr>
          <w:rFonts w:ascii="Times New Roman" w:hAnsi="Times New Roman" w:cs="Times New Roman"/>
          <w:sz w:val="24"/>
          <w:szCs w:val="24"/>
        </w:rPr>
        <w:t xml:space="preserve">Tras la búsqueda obtuvimos </w:t>
      </w:r>
      <w:r w:rsidR="0029046F" w:rsidRPr="0029046F">
        <w:rPr>
          <w:rFonts w:ascii="Times New Roman" w:hAnsi="Times New Roman" w:cs="Times New Roman"/>
          <w:sz w:val="24"/>
          <w:szCs w:val="24"/>
        </w:rPr>
        <w:t>32</w:t>
      </w:r>
      <w:r w:rsidRPr="0029046F">
        <w:rPr>
          <w:rFonts w:ascii="Times New Roman" w:hAnsi="Times New Roman" w:cs="Times New Roman"/>
          <w:sz w:val="24"/>
          <w:szCs w:val="24"/>
        </w:rPr>
        <w:t xml:space="preserve"> estudios, de los cuales, por área temática, </w:t>
      </w:r>
      <w:r w:rsidR="00332037">
        <w:rPr>
          <w:rFonts w:ascii="Times New Roman" w:hAnsi="Times New Roman" w:cs="Times New Roman"/>
          <w:sz w:val="24"/>
          <w:szCs w:val="24"/>
        </w:rPr>
        <w:t>4</w:t>
      </w:r>
      <w:r w:rsidRPr="0029046F">
        <w:rPr>
          <w:rFonts w:ascii="Times New Roman" w:hAnsi="Times New Roman" w:cs="Times New Roman"/>
          <w:sz w:val="24"/>
          <w:szCs w:val="24"/>
        </w:rPr>
        <w:t xml:space="preserve"> no eran elegibles para la inclusión. Otros </w:t>
      </w:r>
      <w:r w:rsidR="0029046F" w:rsidRPr="0029046F">
        <w:rPr>
          <w:rFonts w:ascii="Times New Roman" w:hAnsi="Times New Roman" w:cs="Times New Roman"/>
          <w:sz w:val="24"/>
          <w:szCs w:val="24"/>
        </w:rPr>
        <w:t>1</w:t>
      </w:r>
      <w:r w:rsidR="00332037">
        <w:rPr>
          <w:rFonts w:ascii="Times New Roman" w:hAnsi="Times New Roman" w:cs="Times New Roman"/>
          <w:sz w:val="24"/>
          <w:szCs w:val="24"/>
        </w:rPr>
        <w:t>2</w:t>
      </w:r>
      <w:r w:rsidRPr="0029046F">
        <w:rPr>
          <w:rFonts w:ascii="Times New Roman" w:hAnsi="Times New Roman" w:cs="Times New Roman"/>
          <w:sz w:val="24"/>
          <w:szCs w:val="24"/>
        </w:rPr>
        <w:t xml:space="preserve"> se excluyeron por la tipología de documento y, por último, </w:t>
      </w:r>
      <w:r w:rsidR="00332037">
        <w:rPr>
          <w:rFonts w:ascii="Times New Roman" w:hAnsi="Times New Roman" w:cs="Times New Roman"/>
          <w:sz w:val="24"/>
          <w:szCs w:val="24"/>
        </w:rPr>
        <w:t>4</w:t>
      </w:r>
      <w:r w:rsidRPr="0029046F">
        <w:rPr>
          <w:rFonts w:ascii="Times New Roman" w:hAnsi="Times New Roman" w:cs="Times New Roman"/>
          <w:sz w:val="24"/>
          <w:szCs w:val="24"/>
        </w:rPr>
        <w:t xml:space="preserve"> artículos se eliminaron tras la revisión sistemática de los títulos y los resúmenes, y 4 por no lograr acceder al texto completo. Resultando un total de </w:t>
      </w:r>
      <w:r w:rsidR="0029046F" w:rsidRPr="0029046F">
        <w:rPr>
          <w:rFonts w:ascii="Times New Roman" w:hAnsi="Times New Roman" w:cs="Times New Roman"/>
          <w:sz w:val="24"/>
          <w:szCs w:val="24"/>
        </w:rPr>
        <w:t>8</w:t>
      </w:r>
      <w:r w:rsidRPr="0029046F">
        <w:rPr>
          <w:rFonts w:ascii="Times New Roman" w:hAnsi="Times New Roman" w:cs="Times New Roman"/>
          <w:sz w:val="24"/>
          <w:szCs w:val="24"/>
        </w:rPr>
        <w:t xml:space="preserve"> artículos (n=</w:t>
      </w:r>
      <w:r w:rsidR="0029046F" w:rsidRPr="0029046F">
        <w:rPr>
          <w:rFonts w:ascii="Times New Roman" w:hAnsi="Times New Roman" w:cs="Times New Roman"/>
          <w:sz w:val="24"/>
          <w:szCs w:val="24"/>
        </w:rPr>
        <w:t>8</w:t>
      </w:r>
      <w:r w:rsidRPr="0029046F">
        <w:rPr>
          <w:rFonts w:ascii="Times New Roman" w:hAnsi="Times New Roman" w:cs="Times New Roman"/>
          <w:sz w:val="24"/>
          <w:szCs w:val="24"/>
        </w:rPr>
        <w:t>) que cumplieron con los criterios descritos anteriormente y se incluyeron en la revisión, (ver figura 1).</w:t>
      </w:r>
    </w:p>
    <w:p w14:paraId="12074575" w14:textId="2BD2D503" w:rsidR="007240DC" w:rsidRDefault="0016673F" w:rsidP="0029046F">
      <w:pPr>
        <w:spacing w:line="360" w:lineRule="auto"/>
        <w:jc w:val="both"/>
        <w:rPr>
          <w:rFonts w:ascii="Times New Roman" w:hAnsi="Times New Roman" w:cs="Times New Roman"/>
          <w:sz w:val="24"/>
          <w:szCs w:val="24"/>
        </w:rPr>
      </w:pPr>
      <w:r>
        <w:rPr>
          <w:noProof/>
        </w:rPr>
        <w:drawing>
          <wp:anchor distT="0" distB="0" distL="114300" distR="114300" simplePos="0" relativeHeight="251706368" behindDoc="0" locked="0" layoutInCell="1" allowOverlap="1" wp14:anchorId="47306253" wp14:editId="7F0A41C9">
            <wp:simplePos x="0" y="0"/>
            <wp:positionH relativeFrom="margin">
              <wp:align>right</wp:align>
            </wp:positionH>
            <wp:positionV relativeFrom="paragraph">
              <wp:posOffset>106045</wp:posOffset>
            </wp:positionV>
            <wp:extent cx="5737225" cy="5250180"/>
            <wp:effectExtent l="0" t="0" r="0" b="7620"/>
            <wp:wrapNone/>
            <wp:docPr id="12491493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149311" name=""/>
                    <pic:cNvPicPr/>
                  </pic:nvPicPr>
                  <pic:blipFill rotWithShape="1">
                    <a:blip r:embed="rId6">
                      <a:extLst>
                        <a:ext uri="{28A0092B-C50C-407E-A947-70E740481C1C}">
                          <a14:useLocalDpi xmlns:a14="http://schemas.microsoft.com/office/drawing/2010/main" val="0"/>
                        </a:ext>
                      </a:extLst>
                    </a:blip>
                    <a:srcRect l="28242" t="18300" r="28581" b="15270"/>
                    <a:stretch/>
                  </pic:blipFill>
                  <pic:spPr bwMode="auto">
                    <a:xfrm>
                      <a:off x="0" y="0"/>
                      <a:ext cx="5740808" cy="52534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977F4" w14:textId="7A2E0E8F" w:rsidR="007240DC" w:rsidRDefault="007240DC" w:rsidP="0029046F">
      <w:pPr>
        <w:spacing w:line="360" w:lineRule="auto"/>
        <w:jc w:val="both"/>
        <w:rPr>
          <w:rFonts w:ascii="Times New Roman" w:hAnsi="Times New Roman" w:cs="Times New Roman"/>
          <w:sz w:val="24"/>
          <w:szCs w:val="24"/>
        </w:rPr>
      </w:pPr>
    </w:p>
    <w:p w14:paraId="603A52A1" w14:textId="53BC743B" w:rsidR="007240DC" w:rsidRDefault="007240DC" w:rsidP="0029046F">
      <w:pPr>
        <w:spacing w:line="360" w:lineRule="auto"/>
        <w:jc w:val="both"/>
        <w:rPr>
          <w:rFonts w:ascii="Times New Roman" w:hAnsi="Times New Roman" w:cs="Times New Roman"/>
          <w:sz w:val="24"/>
          <w:szCs w:val="24"/>
        </w:rPr>
      </w:pPr>
    </w:p>
    <w:p w14:paraId="4A0D46CF" w14:textId="48846162" w:rsidR="007240DC" w:rsidRDefault="007240DC">
      <w:pPr>
        <w:spacing w:line="360" w:lineRule="auto"/>
        <w:rPr>
          <w:rFonts w:ascii="Times New Roman" w:eastAsia="Times New Roman" w:hAnsi="Times New Roman" w:cs="Times New Roman"/>
          <w:b/>
          <w:sz w:val="24"/>
          <w:szCs w:val="24"/>
        </w:rPr>
      </w:pPr>
    </w:p>
    <w:p w14:paraId="4BB0B234" w14:textId="77777777" w:rsidR="0016673F" w:rsidRDefault="0016673F">
      <w:pPr>
        <w:spacing w:line="360" w:lineRule="auto"/>
        <w:rPr>
          <w:rFonts w:ascii="Times New Roman" w:eastAsia="Times New Roman" w:hAnsi="Times New Roman" w:cs="Times New Roman"/>
          <w:b/>
          <w:sz w:val="24"/>
          <w:szCs w:val="24"/>
        </w:rPr>
      </w:pPr>
    </w:p>
    <w:p w14:paraId="6BA3C1BE" w14:textId="77777777" w:rsidR="0016673F" w:rsidRDefault="0016673F">
      <w:pPr>
        <w:spacing w:line="360" w:lineRule="auto"/>
        <w:rPr>
          <w:rFonts w:ascii="Times New Roman" w:eastAsia="Times New Roman" w:hAnsi="Times New Roman" w:cs="Times New Roman"/>
          <w:b/>
          <w:sz w:val="24"/>
          <w:szCs w:val="24"/>
        </w:rPr>
      </w:pPr>
    </w:p>
    <w:p w14:paraId="06604119" w14:textId="77777777" w:rsidR="0016673F" w:rsidRDefault="0016673F">
      <w:pPr>
        <w:spacing w:line="360" w:lineRule="auto"/>
        <w:rPr>
          <w:rFonts w:ascii="Times New Roman" w:eastAsia="Times New Roman" w:hAnsi="Times New Roman" w:cs="Times New Roman"/>
          <w:b/>
          <w:sz w:val="24"/>
          <w:szCs w:val="24"/>
        </w:rPr>
      </w:pPr>
    </w:p>
    <w:p w14:paraId="722A4C06" w14:textId="77777777" w:rsidR="0016673F" w:rsidRDefault="0016673F">
      <w:pPr>
        <w:spacing w:line="360" w:lineRule="auto"/>
        <w:rPr>
          <w:rFonts w:ascii="Times New Roman" w:eastAsia="Times New Roman" w:hAnsi="Times New Roman" w:cs="Times New Roman"/>
          <w:b/>
          <w:sz w:val="24"/>
          <w:szCs w:val="24"/>
        </w:rPr>
      </w:pPr>
    </w:p>
    <w:p w14:paraId="0DCC3BBD" w14:textId="77777777" w:rsidR="0016673F" w:rsidRDefault="0016673F">
      <w:pPr>
        <w:spacing w:line="360" w:lineRule="auto"/>
        <w:rPr>
          <w:rFonts w:ascii="Times New Roman" w:eastAsia="Times New Roman" w:hAnsi="Times New Roman" w:cs="Times New Roman"/>
          <w:b/>
          <w:sz w:val="24"/>
          <w:szCs w:val="24"/>
        </w:rPr>
      </w:pPr>
    </w:p>
    <w:p w14:paraId="317EB49F" w14:textId="77777777" w:rsidR="0016673F" w:rsidRDefault="0016673F">
      <w:pPr>
        <w:spacing w:line="360" w:lineRule="auto"/>
        <w:rPr>
          <w:rFonts w:ascii="Times New Roman" w:eastAsia="Times New Roman" w:hAnsi="Times New Roman" w:cs="Times New Roman"/>
          <w:b/>
          <w:sz w:val="24"/>
          <w:szCs w:val="24"/>
        </w:rPr>
      </w:pPr>
    </w:p>
    <w:p w14:paraId="1AA6E816" w14:textId="77777777" w:rsidR="0016673F" w:rsidRDefault="0016673F">
      <w:pPr>
        <w:spacing w:line="360" w:lineRule="auto"/>
        <w:rPr>
          <w:rFonts w:ascii="Times New Roman" w:eastAsia="Times New Roman" w:hAnsi="Times New Roman" w:cs="Times New Roman"/>
          <w:b/>
          <w:sz w:val="24"/>
          <w:szCs w:val="24"/>
        </w:rPr>
      </w:pPr>
    </w:p>
    <w:p w14:paraId="12D3E1F4" w14:textId="77777777" w:rsidR="0016673F" w:rsidRDefault="0016673F">
      <w:pPr>
        <w:spacing w:line="360" w:lineRule="auto"/>
        <w:rPr>
          <w:rFonts w:ascii="Times New Roman" w:eastAsia="Times New Roman" w:hAnsi="Times New Roman" w:cs="Times New Roman"/>
          <w:b/>
          <w:sz w:val="24"/>
          <w:szCs w:val="24"/>
        </w:rPr>
      </w:pPr>
    </w:p>
    <w:p w14:paraId="5FC9F61B" w14:textId="77777777" w:rsidR="0016673F" w:rsidRDefault="0016673F">
      <w:pPr>
        <w:spacing w:line="360" w:lineRule="auto"/>
        <w:rPr>
          <w:rFonts w:ascii="Times New Roman" w:eastAsia="Times New Roman" w:hAnsi="Times New Roman" w:cs="Times New Roman"/>
          <w:b/>
          <w:sz w:val="24"/>
          <w:szCs w:val="24"/>
        </w:rPr>
      </w:pPr>
    </w:p>
    <w:p w14:paraId="4CEA03CE" w14:textId="77777777" w:rsidR="0016673F" w:rsidRDefault="0016673F">
      <w:pPr>
        <w:spacing w:line="360" w:lineRule="auto"/>
        <w:rPr>
          <w:rFonts w:ascii="Times New Roman" w:eastAsia="Times New Roman" w:hAnsi="Times New Roman" w:cs="Times New Roman"/>
          <w:b/>
          <w:sz w:val="24"/>
          <w:szCs w:val="24"/>
        </w:rPr>
      </w:pPr>
    </w:p>
    <w:p w14:paraId="75933D63" w14:textId="77777777" w:rsidR="009F7965" w:rsidRDefault="009F7965">
      <w:pPr>
        <w:spacing w:line="360" w:lineRule="auto"/>
        <w:rPr>
          <w:rFonts w:ascii="Times New Roman" w:eastAsia="Times New Roman" w:hAnsi="Times New Roman" w:cs="Times New Roman"/>
          <w:b/>
          <w:sz w:val="24"/>
          <w:szCs w:val="24"/>
        </w:rPr>
      </w:pPr>
    </w:p>
    <w:p w14:paraId="2CCAE120" w14:textId="77777777" w:rsidR="006225D4" w:rsidRDefault="006225D4">
      <w:pPr>
        <w:spacing w:line="360" w:lineRule="auto"/>
        <w:rPr>
          <w:rFonts w:ascii="Times New Roman" w:eastAsia="Times New Roman" w:hAnsi="Times New Roman" w:cs="Times New Roman"/>
          <w:b/>
          <w:sz w:val="24"/>
          <w:szCs w:val="24"/>
        </w:rPr>
      </w:pPr>
    </w:p>
    <w:p w14:paraId="768F2EC3" w14:textId="17821CB0" w:rsidR="008839FA" w:rsidRDefault="00D601B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Generalidades</w:t>
      </w:r>
    </w:p>
    <w:p w14:paraId="6E01D304" w14:textId="54AA6454"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trastornos hipertensivos han sido identificados como unas de las complicaciones de mayor riesgo durante la gestación afectando, presentando porcentajes de más del 10</w:t>
      </w:r>
      <w:r w:rsidR="00CE3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las gestaciones y que usualmente pasan de hipertensión crónica hasta la eclampsia. </w:t>
      </w:r>
      <w:r w:rsidR="00565907">
        <w:rPr>
          <w:rFonts w:ascii="Times New Roman" w:eastAsia="Times New Roman" w:hAnsi="Times New Roman" w:cs="Times New Roman"/>
          <w:sz w:val="24"/>
          <w:szCs w:val="24"/>
        </w:rPr>
        <w:t>(</w:t>
      </w:r>
      <w:proofErr w:type="spellStart"/>
      <w:r w:rsidR="00565907">
        <w:rPr>
          <w:rFonts w:ascii="Times New Roman" w:eastAsia="Times New Roman" w:hAnsi="Times New Roman" w:cs="Times New Roman"/>
          <w:sz w:val="24"/>
          <w:szCs w:val="24"/>
        </w:rPr>
        <w:t>Ulanowicz</w:t>
      </w:r>
      <w:proofErr w:type="spellEnd"/>
      <w:r w:rsidR="00565907">
        <w:rPr>
          <w:rFonts w:ascii="Times New Roman" w:eastAsia="Times New Roman" w:hAnsi="Times New Roman" w:cs="Times New Roman"/>
          <w:sz w:val="24"/>
          <w:szCs w:val="24"/>
        </w:rPr>
        <w:t xml:space="preserve"> et al., 2005).</w:t>
      </w:r>
    </w:p>
    <w:p w14:paraId="57093B1C" w14:textId="11C44F22"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presión arterial de las embarazadas sufre cambios durante el día. La tensión arterial comienza a disminuir a finales del primer trimestre, alcanza su nivel mínimo en el segundo trimestre y aumenta de nuevo en el tercero para alcanzar su punto máximo al término del embarazo. La magnitud del incremento tensional en el tercer trimestre depende además de otros factores como la posición de la mujer, ruido de </w:t>
      </w:r>
      <w:proofErr w:type="spellStart"/>
      <w:r>
        <w:rPr>
          <w:rFonts w:ascii="Times New Roman" w:eastAsia="Times New Roman" w:hAnsi="Times New Roman" w:cs="Times New Roman"/>
          <w:sz w:val="24"/>
          <w:szCs w:val="24"/>
        </w:rPr>
        <w:t>Korokoff</w:t>
      </w:r>
      <w:proofErr w:type="spellEnd"/>
      <w:r>
        <w:rPr>
          <w:rFonts w:ascii="Times New Roman" w:eastAsia="Times New Roman" w:hAnsi="Times New Roman" w:cs="Times New Roman"/>
          <w:sz w:val="24"/>
          <w:szCs w:val="24"/>
        </w:rPr>
        <w:t xml:space="preserve"> que se considere estrés, momento del día en que se toma la tensión arterial. (</w:t>
      </w:r>
      <w:proofErr w:type="spellStart"/>
      <w:r>
        <w:rPr>
          <w:rFonts w:ascii="Times New Roman" w:eastAsia="Times New Roman" w:hAnsi="Times New Roman" w:cs="Times New Roman"/>
          <w:sz w:val="24"/>
          <w:szCs w:val="24"/>
        </w:rPr>
        <w:t>Ulanowicz</w:t>
      </w:r>
      <w:proofErr w:type="spellEnd"/>
      <w:r>
        <w:rPr>
          <w:rFonts w:ascii="Times New Roman" w:eastAsia="Times New Roman" w:hAnsi="Times New Roman" w:cs="Times New Roman"/>
          <w:sz w:val="24"/>
          <w:szCs w:val="24"/>
        </w:rPr>
        <w:t xml:space="preserve"> et al., 2005).</w:t>
      </w:r>
    </w:p>
    <w:p w14:paraId="182D885A" w14:textId="64F5211C"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Generalmente</w:t>
      </w:r>
      <w:r w:rsidR="00CE37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conoce una clasificación para estos estados patológicos de la hipertensión arterial inducida por el embarazo y están categorizados en (Ministerio de Salud, 2018), (OMS, 2002): </w:t>
      </w:r>
    </w:p>
    <w:p w14:paraId="25D49CBE" w14:textId="54F74878" w:rsidR="008839FA" w:rsidRDefault="00CE371F"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Pre</w:t>
      </w:r>
      <w:r w:rsidR="00D601B3">
        <w:rPr>
          <w:rFonts w:ascii="Times New Roman" w:eastAsia="Times New Roman" w:hAnsi="Times New Roman" w:cs="Times New Roman"/>
          <w:sz w:val="24"/>
          <w:szCs w:val="24"/>
        </w:rPr>
        <w:t xml:space="preserve">eclampsia-Eclampsia (CIE10 O14-O15) </w:t>
      </w:r>
    </w:p>
    <w:p w14:paraId="688DF9C4"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Hipertensión Arterial Crónica (CIE10 O10) </w:t>
      </w:r>
    </w:p>
    <w:p w14:paraId="29B3BEC1" w14:textId="4B677FE5"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Hipert</w:t>
      </w:r>
      <w:r w:rsidR="00CE371F">
        <w:rPr>
          <w:rFonts w:ascii="Times New Roman" w:eastAsia="Times New Roman" w:hAnsi="Times New Roman" w:cs="Times New Roman"/>
          <w:sz w:val="24"/>
          <w:szCs w:val="24"/>
        </w:rPr>
        <w:t>ensión Arterial Crónica con Pre</w:t>
      </w:r>
      <w:r>
        <w:rPr>
          <w:rFonts w:ascii="Times New Roman" w:eastAsia="Times New Roman" w:hAnsi="Times New Roman" w:cs="Times New Roman"/>
          <w:sz w:val="24"/>
          <w:szCs w:val="24"/>
        </w:rPr>
        <w:t xml:space="preserve">eclampsia agregada </w:t>
      </w:r>
      <w:r w:rsidR="00CE371F">
        <w:rPr>
          <w:rFonts w:ascii="Times New Roman" w:eastAsia="Times New Roman" w:hAnsi="Times New Roman" w:cs="Times New Roman"/>
          <w:sz w:val="24"/>
          <w:szCs w:val="24"/>
        </w:rPr>
        <w:t>(CIE10O</w:t>
      </w:r>
      <w:proofErr w:type="gramStart"/>
      <w:r w:rsidR="00CE371F">
        <w:rPr>
          <w:rFonts w:ascii="Times New Roman" w:eastAsia="Times New Roman" w:hAnsi="Times New Roman" w:cs="Times New Roman"/>
          <w:sz w:val="24"/>
          <w:szCs w:val="24"/>
        </w:rPr>
        <w:t xml:space="preserve">11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
    <w:p w14:paraId="6FA9B0D3"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Hipertensión Gestacional (CIE10 O12, O13) </w:t>
      </w:r>
    </w:p>
    <w:p w14:paraId="5BF19021" w14:textId="5426193B"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preeclampsia se refiere, este tipo de complicación se caracteriza por la existencia de un daño endotelial que precede al diagnóstico clínico, y afecta a alrededor de un 2</w:t>
      </w:r>
      <w:r w:rsidR="00CE3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y el 8</w:t>
      </w:r>
      <w:r w:rsidR="00CE3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de las gestaciones en el mundo, es una de las principales causas de </w:t>
      </w:r>
      <w:proofErr w:type="spellStart"/>
      <w:r>
        <w:rPr>
          <w:rFonts w:ascii="Times New Roman" w:eastAsia="Times New Roman" w:hAnsi="Times New Roman" w:cs="Times New Roman"/>
          <w:sz w:val="24"/>
          <w:szCs w:val="24"/>
        </w:rPr>
        <w:t>morbi</w:t>
      </w:r>
      <w:proofErr w:type="spellEnd"/>
      <w:r w:rsidR="00CE3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-mortalidad perinatal y materna (</w:t>
      </w:r>
      <w:proofErr w:type="spellStart"/>
      <w:r>
        <w:rPr>
          <w:rFonts w:ascii="Times New Roman" w:eastAsia="Times New Roman" w:hAnsi="Times New Roman" w:cs="Times New Roman"/>
          <w:sz w:val="24"/>
          <w:szCs w:val="24"/>
        </w:rPr>
        <w:t>Steegers</w:t>
      </w:r>
      <w:proofErr w:type="spellEnd"/>
      <w:r>
        <w:rPr>
          <w:rFonts w:ascii="Times New Roman" w:eastAsia="Times New Roman" w:hAnsi="Times New Roman" w:cs="Times New Roman"/>
          <w:sz w:val="24"/>
          <w:szCs w:val="24"/>
        </w:rPr>
        <w:t xml:space="preserve"> et al., 2010), principalmente debida a la necesidad de una finalización pretérmino de la gestación y a su asociación con el crecimiento i</w:t>
      </w:r>
      <w:r w:rsidR="00565907">
        <w:rPr>
          <w:rFonts w:ascii="Times New Roman" w:eastAsia="Times New Roman" w:hAnsi="Times New Roman" w:cs="Times New Roman"/>
          <w:sz w:val="24"/>
          <w:szCs w:val="24"/>
        </w:rPr>
        <w:t xml:space="preserve">ntrauterino restringido (CIR) </w:t>
      </w:r>
      <w:r>
        <w:rPr>
          <w:rFonts w:ascii="Times New Roman" w:eastAsia="Times New Roman" w:hAnsi="Times New Roman" w:cs="Times New Roman"/>
          <w:sz w:val="24"/>
          <w:szCs w:val="24"/>
        </w:rPr>
        <w:t xml:space="preserve">(Anaya, 2019). Un diagnóstico tardío de esta complicación puede representar la evolución a un cuadro de preeclampsia grave y por consiguiente al cuadro de eclampsia. </w:t>
      </w:r>
    </w:p>
    <w:p w14:paraId="5D331708" w14:textId="79525FCC"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preeclampsia cuenta con una definición unificada por diferentes agrupaciones de alto reconocimiento a nivel mundial en ginecoobstetricia como: La Federación Internacional de Ginecología y Obstetricia (FIGO), Colegio Americano de Obstetras y Ginecólogos (CAOG), </w:t>
      </w:r>
    </w:p>
    <w:p w14:paraId="0C076DF8" w14:textId="54A2C513"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progresión de un cuadro de preeclampsia no controlado adecuadamente pasa rápidamente a preeclampsia grave o en caso de severidad evoluciona al síndrome de HELLP o bien en eclampsia. (Ministerio de Salud, 2018), (</w:t>
      </w:r>
      <w:proofErr w:type="spellStart"/>
      <w:r>
        <w:rPr>
          <w:rFonts w:ascii="Times New Roman" w:eastAsia="Times New Roman" w:hAnsi="Times New Roman" w:cs="Times New Roman"/>
          <w:sz w:val="24"/>
          <w:szCs w:val="24"/>
        </w:rPr>
        <w:t>Ramoneda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Mussons</w:t>
      </w:r>
      <w:proofErr w:type="spellEnd"/>
      <w:r>
        <w:rPr>
          <w:rFonts w:ascii="Times New Roman" w:eastAsia="Times New Roman" w:hAnsi="Times New Roman" w:cs="Times New Roman"/>
          <w:sz w:val="24"/>
          <w:szCs w:val="24"/>
        </w:rPr>
        <w:t>, 2010a), (Vargas et al., 2012), (</w:t>
      </w:r>
      <w:proofErr w:type="spellStart"/>
      <w:r>
        <w:rPr>
          <w:rFonts w:ascii="Times New Roman" w:eastAsia="Times New Roman" w:hAnsi="Times New Roman" w:cs="Times New Roman"/>
          <w:sz w:val="24"/>
          <w:szCs w:val="24"/>
        </w:rPr>
        <w:t>Dekker</w:t>
      </w:r>
      <w:proofErr w:type="spellEnd"/>
      <w:r>
        <w:rPr>
          <w:rFonts w:ascii="Times New Roman" w:eastAsia="Times New Roman" w:hAnsi="Times New Roman" w:cs="Times New Roman"/>
          <w:sz w:val="24"/>
          <w:szCs w:val="24"/>
        </w:rPr>
        <w:t xml:space="preserve"> et al., 2011), (Pérez-de Villa-Amil-</w:t>
      </w:r>
      <w:proofErr w:type="spellStart"/>
      <w:r>
        <w:rPr>
          <w:rFonts w:ascii="Times New Roman" w:eastAsia="Times New Roman" w:hAnsi="Times New Roman" w:cs="Times New Roman"/>
          <w:sz w:val="24"/>
          <w:szCs w:val="24"/>
        </w:rPr>
        <w:t>Alvarez</w:t>
      </w:r>
      <w:proofErr w:type="spellEnd"/>
      <w:r>
        <w:rPr>
          <w:rFonts w:ascii="Times New Roman" w:eastAsia="Times New Roman" w:hAnsi="Times New Roman" w:cs="Times New Roman"/>
          <w:sz w:val="24"/>
          <w:szCs w:val="24"/>
        </w:rPr>
        <w:t xml:space="preserve"> et al., 2015)</w:t>
      </w:r>
      <w:r w:rsidR="005659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4127154" w14:textId="78542CF4"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preeclampsia se identificó como trastorno hipertensivo inducid</w:t>
      </w:r>
      <w:r w:rsidR="00CE371F">
        <w:rPr>
          <w:rFonts w:ascii="Times New Roman" w:eastAsia="Times New Roman" w:hAnsi="Times New Roman" w:cs="Times New Roman"/>
          <w:sz w:val="24"/>
          <w:szCs w:val="24"/>
        </w:rPr>
        <w:t xml:space="preserve">o por el embarazo, hace más de dos </w:t>
      </w:r>
      <w:r>
        <w:rPr>
          <w:rFonts w:ascii="Times New Roman" w:eastAsia="Times New Roman" w:hAnsi="Times New Roman" w:cs="Times New Roman"/>
          <w:sz w:val="24"/>
          <w:szCs w:val="24"/>
        </w:rPr>
        <w:t>mil años y desde entonces se reconoce como un problema de salud pública que interviene en la salud materna-perinatal y neonatal, representando una de las principales causas de muerte en esta población. (Vargas et al., 2012).</w:t>
      </w:r>
    </w:p>
    <w:p w14:paraId="229259C4" w14:textId="75159373"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w:t>
      </w:r>
      <w:r w:rsidR="00CE371F">
        <w:rPr>
          <w:rFonts w:ascii="Times New Roman" w:eastAsia="Times New Roman" w:hAnsi="Times New Roman" w:cs="Times New Roman"/>
          <w:sz w:val="24"/>
          <w:szCs w:val="24"/>
        </w:rPr>
        <w:t>pidemiologí</w:t>
      </w:r>
      <w:r>
        <w:rPr>
          <w:rFonts w:ascii="Times New Roman" w:eastAsia="Times New Roman" w:hAnsi="Times New Roman" w:cs="Times New Roman"/>
          <w:sz w:val="24"/>
          <w:szCs w:val="24"/>
        </w:rPr>
        <w:t xml:space="preserve">a de morbimortalidad materna-perinatal y neonatal, es sorprendentemente variable en dependencia de las condiciones económicas de un país con otro y aun dentro de un mismo país la disparidad es marcada entre zonas rurales y urbanas, así como la condición económica de la gestante. En un documento elaborado por </w:t>
      </w:r>
      <w:proofErr w:type="spellStart"/>
      <w:r>
        <w:rPr>
          <w:rFonts w:ascii="Times New Roman" w:eastAsia="Times New Roman" w:hAnsi="Times New Roman" w:cs="Times New Roman"/>
          <w:sz w:val="24"/>
          <w:szCs w:val="24"/>
        </w:rPr>
        <w:t>Malvino</w:t>
      </w:r>
      <w:proofErr w:type="spellEnd"/>
      <w:r>
        <w:rPr>
          <w:rFonts w:ascii="Times New Roman" w:eastAsia="Times New Roman" w:hAnsi="Times New Roman" w:cs="Times New Roman"/>
          <w:sz w:val="24"/>
          <w:szCs w:val="24"/>
        </w:rPr>
        <w:t xml:space="preserve"> E. Argentina-2018, titulado “Preeclampsia Grave y Eclampsia” muestra un interesante resumen sobre la e</w:t>
      </w:r>
      <w:r w:rsidR="00CE371F">
        <w:rPr>
          <w:rFonts w:ascii="Times New Roman" w:eastAsia="Times New Roman" w:hAnsi="Times New Roman" w:cs="Times New Roman"/>
          <w:sz w:val="24"/>
          <w:szCs w:val="24"/>
        </w:rPr>
        <w:t>pidemiologí</w:t>
      </w:r>
      <w:r>
        <w:rPr>
          <w:rFonts w:ascii="Times New Roman" w:eastAsia="Times New Roman" w:hAnsi="Times New Roman" w:cs="Times New Roman"/>
          <w:sz w:val="24"/>
          <w:szCs w:val="24"/>
        </w:rPr>
        <w:t>a, donde plantea que en los países desarrollados la mortalidad actual vinculada con la enfermedad hipertensiva en el embarazo es del 16,1</w:t>
      </w:r>
      <w:r w:rsidR="00CE371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de las muertes maternas a nivel mundial. (</w:t>
      </w:r>
      <w:proofErr w:type="spellStart"/>
      <w:r>
        <w:rPr>
          <w:rFonts w:ascii="Times New Roman" w:eastAsia="Times New Roman" w:hAnsi="Times New Roman" w:cs="Times New Roman"/>
          <w:sz w:val="24"/>
          <w:szCs w:val="24"/>
        </w:rPr>
        <w:t>Steegers</w:t>
      </w:r>
      <w:proofErr w:type="spellEnd"/>
      <w:r>
        <w:rPr>
          <w:rFonts w:ascii="Times New Roman" w:eastAsia="Times New Roman" w:hAnsi="Times New Roman" w:cs="Times New Roman"/>
          <w:sz w:val="24"/>
          <w:szCs w:val="24"/>
        </w:rPr>
        <w:t xml:space="preserve"> et al., 2010).</w:t>
      </w:r>
    </w:p>
    <w:p w14:paraId="638A7B29"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Frente a estos elevados porcentajes de mortalidad materna, a nivel mundial se buscó una respuesta a través de los Objetivos de Desarrollo del Milenio (ODM), planteados por los estados miembros de las naciones y firmado en el año 2000, donde se ponen como prioridad ocho objetivos para mejorar, enfrentar y cambiar las situaciones de pobreza, hambre, analfabetismo, la degradación medioambiental, la discriminación de la mujer y salud: Donde esta última tenía como meta la reducción de los decesos maternos a nivel mundial, para lograr 70 muertes por 100,000 nacidos vivos entre 2016 y 2030. (</w:t>
      </w:r>
      <w:hyperlink r:id="rId7">
        <w:r>
          <w:rPr>
            <w:rFonts w:ascii="Times New Roman" w:eastAsia="Times New Roman" w:hAnsi="Times New Roman" w:cs="Times New Roman"/>
            <w:color w:val="000000"/>
            <w:sz w:val="24"/>
            <w:szCs w:val="24"/>
            <w:u w:val="single"/>
          </w:rPr>
          <w:t>https://www.who.int/es/news-room/factsheets/detail/millennium-development-goals-(mdgs)</w:t>
        </w:r>
      </w:hyperlink>
      <w:r>
        <w:rPr>
          <w:rFonts w:ascii="Times New Roman" w:eastAsia="Times New Roman" w:hAnsi="Times New Roman" w:cs="Times New Roman"/>
          <w:sz w:val="24"/>
          <w:szCs w:val="24"/>
        </w:rPr>
        <w:t>).</w:t>
      </w:r>
    </w:p>
    <w:p w14:paraId="52A3AE42" w14:textId="16273865"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Nicaragua entra dentro de este proceso y para llegar a la meta establecida por el ODM5, estableció en el 2007, la implementación de la política de restitución al derecho a las </w:t>
      </w:r>
      <w:r>
        <w:rPr>
          <w:rFonts w:ascii="Times New Roman" w:eastAsia="Times New Roman" w:hAnsi="Times New Roman" w:cs="Times New Roman"/>
          <w:sz w:val="24"/>
          <w:szCs w:val="24"/>
        </w:rPr>
        <w:lastRenderedPageBreak/>
        <w:t>personas, impulsado por el Gobierno de Reconciliación y Unidad Nacional (GRUN), princip</w:t>
      </w:r>
      <w:r w:rsidR="00565907">
        <w:rPr>
          <w:rFonts w:ascii="Times New Roman" w:eastAsia="Times New Roman" w:hAnsi="Times New Roman" w:cs="Times New Roman"/>
          <w:sz w:val="24"/>
          <w:szCs w:val="24"/>
        </w:rPr>
        <w:t>almente en la salud y educación.</w:t>
      </w:r>
      <w:r>
        <w:rPr>
          <w:rFonts w:ascii="Times New Roman" w:eastAsia="Times New Roman" w:hAnsi="Times New Roman" w:cs="Times New Roman"/>
          <w:sz w:val="24"/>
          <w:szCs w:val="24"/>
        </w:rPr>
        <w:t xml:space="preserve"> </w:t>
      </w:r>
      <w:r w:rsidR="00565907">
        <w:rPr>
          <w:rFonts w:ascii="Times New Roman" w:eastAsia="Times New Roman" w:hAnsi="Times New Roman" w:cs="Times New Roman"/>
          <w:sz w:val="24"/>
          <w:szCs w:val="24"/>
        </w:rPr>
        <w:t xml:space="preserve">Las autoridades de salud </w:t>
      </w:r>
      <w:r>
        <w:rPr>
          <w:rFonts w:ascii="Times New Roman" w:eastAsia="Times New Roman" w:hAnsi="Times New Roman" w:cs="Times New Roman"/>
          <w:sz w:val="24"/>
          <w:szCs w:val="24"/>
        </w:rPr>
        <w:t xml:space="preserve">implementaron y fortalecieron una serie de acciones en el marco del Modelo de Salud Familiar y Comunitario (MOSAFC), donde se </w:t>
      </w:r>
      <w:r w:rsidR="00565907">
        <w:rPr>
          <w:rFonts w:ascii="Times New Roman" w:eastAsia="Times New Roman" w:hAnsi="Times New Roman" w:cs="Times New Roman"/>
          <w:sz w:val="24"/>
          <w:szCs w:val="24"/>
        </w:rPr>
        <w:t>observó</w:t>
      </w:r>
      <w:r>
        <w:rPr>
          <w:rFonts w:ascii="Times New Roman" w:eastAsia="Times New Roman" w:hAnsi="Times New Roman" w:cs="Times New Roman"/>
          <w:sz w:val="24"/>
          <w:szCs w:val="24"/>
        </w:rPr>
        <w:t xml:space="preserve"> una tendencia sostenida a la mejoría de estos indicadores; dejando en evidencia la reducción de mortalidad materna que pasó de una razón de 92.8/100,000 </w:t>
      </w:r>
      <w:proofErr w:type="spellStart"/>
      <w:r>
        <w:rPr>
          <w:rFonts w:ascii="Times New Roman" w:eastAsia="Times New Roman" w:hAnsi="Times New Roman" w:cs="Times New Roman"/>
          <w:sz w:val="24"/>
          <w:szCs w:val="24"/>
        </w:rPr>
        <w:t>n.v.r</w:t>
      </w:r>
      <w:proofErr w:type="spellEnd"/>
      <w:r>
        <w:rPr>
          <w:rFonts w:ascii="Times New Roman" w:eastAsia="Times New Roman" w:hAnsi="Times New Roman" w:cs="Times New Roman"/>
          <w:sz w:val="24"/>
          <w:szCs w:val="24"/>
        </w:rPr>
        <w:t xml:space="preserve">. en el 2006 a 61.9/100,000 </w:t>
      </w:r>
      <w:proofErr w:type="spellStart"/>
      <w:r>
        <w:rPr>
          <w:rFonts w:ascii="Times New Roman" w:eastAsia="Times New Roman" w:hAnsi="Times New Roman" w:cs="Times New Roman"/>
          <w:sz w:val="24"/>
          <w:szCs w:val="24"/>
        </w:rPr>
        <w:t>n.v.r</w:t>
      </w:r>
      <w:proofErr w:type="spellEnd"/>
      <w:r>
        <w:rPr>
          <w:rFonts w:ascii="Times New Roman" w:eastAsia="Times New Roman" w:hAnsi="Times New Roman" w:cs="Times New Roman"/>
          <w:sz w:val="24"/>
          <w:szCs w:val="24"/>
        </w:rPr>
        <w:t xml:space="preserve">. en el 2011. (Ministerio de Salud-Nicaragua, 2016) </w:t>
      </w:r>
    </w:p>
    <w:p w14:paraId="6C60F610" w14:textId="1D045354"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Aunque no se logró encontrar un preliminar de cuanto se ha logrado hasta la fecha por parte de la OMS/OPS, en Nicaragua el MINSA, presento un informe del año 2018, l</w:t>
      </w:r>
      <w:r w:rsidR="00565907">
        <w:rPr>
          <w:rFonts w:ascii="Times New Roman" w:eastAsia="Times New Roman" w:hAnsi="Times New Roman" w:cs="Times New Roman"/>
          <w:sz w:val="24"/>
          <w:szCs w:val="24"/>
        </w:rPr>
        <w:t>a reducción de 118 muertes por cada</w:t>
      </w:r>
      <w:r>
        <w:rPr>
          <w:rFonts w:ascii="Times New Roman" w:eastAsia="Times New Roman" w:hAnsi="Times New Roman" w:cs="Times New Roman"/>
          <w:sz w:val="24"/>
          <w:szCs w:val="24"/>
        </w:rPr>
        <w:t xml:space="preserve"> 10</w:t>
      </w:r>
      <w:r w:rsidR="00565907">
        <w:rPr>
          <w:rFonts w:ascii="Times New Roman" w:eastAsia="Times New Roman" w:hAnsi="Times New Roman" w:cs="Times New Roman"/>
          <w:sz w:val="24"/>
          <w:szCs w:val="24"/>
        </w:rPr>
        <w:t>0,000 nacidos (2000-2009) a 38 por cada</w:t>
      </w:r>
      <w:r>
        <w:rPr>
          <w:rFonts w:ascii="Times New Roman" w:eastAsia="Times New Roman" w:hAnsi="Times New Roman" w:cs="Times New Roman"/>
          <w:sz w:val="24"/>
          <w:szCs w:val="24"/>
        </w:rPr>
        <w:t xml:space="preserve"> 100,00 nacidos. MINSA-2018. </w:t>
      </w:r>
    </w:p>
    <w:p w14:paraId="5ECCA6B7"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2005 existían solamente 50 casas maternas, algunas administradas directamente por el MINSA, y otras por Organizaciones No Gubernamentales. A partir de 2007, por una orden presidencial, todas pasaron a poder del MINSA.</w:t>
      </w:r>
    </w:p>
    <w:p w14:paraId="6C24B1B0"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2021 hay 178 casas maternas en funcionamiento. Solo en 2020, más de 67 madres egresaron con sus bebés sanos en perfecto estado de salud luego de los cuidados recibidos en las casas maternas.</w:t>
      </w:r>
    </w:p>
    <w:p w14:paraId="56C1ACC4" w14:textId="74049371"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el MINSA, las muertes maternas pasaron de 93 por </w:t>
      </w:r>
      <w:r w:rsidR="00CE371F">
        <w:rPr>
          <w:rFonts w:ascii="Times New Roman" w:eastAsia="Times New Roman" w:hAnsi="Times New Roman" w:cs="Times New Roman"/>
          <w:sz w:val="24"/>
          <w:szCs w:val="24"/>
        </w:rPr>
        <w:t>cien</w:t>
      </w:r>
      <w:r>
        <w:rPr>
          <w:rFonts w:ascii="Times New Roman" w:eastAsia="Times New Roman" w:hAnsi="Times New Roman" w:cs="Times New Roman"/>
          <w:sz w:val="24"/>
          <w:szCs w:val="24"/>
        </w:rPr>
        <w:t xml:space="preserve"> mil nacidos vivos en 2006, a 38 por </w:t>
      </w:r>
      <w:r w:rsidR="00565907">
        <w:rPr>
          <w:rFonts w:ascii="Times New Roman" w:eastAsia="Times New Roman" w:hAnsi="Times New Roman" w:cs="Times New Roman"/>
          <w:sz w:val="24"/>
          <w:szCs w:val="24"/>
        </w:rPr>
        <w:t>100,000</w:t>
      </w:r>
      <w:r>
        <w:rPr>
          <w:rFonts w:ascii="Times New Roman" w:eastAsia="Times New Roman" w:hAnsi="Times New Roman" w:cs="Times New Roman"/>
          <w:sz w:val="24"/>
          <w:szCs w:val="24"/>
        </w:rPr>
        <w:t xml:space="preserve"> nacidos vivos en 2020. La mortalidad infantil en 2006 fue de 29 por 1000 nacidos</w:t>
      </w:r>
      <w:r w:rsidR="00565907">
        <w:rPr>
          <w:rFonts w:ascii="Times New Roman" w:eastAsia="Times New Roman" w:hAnsi="Times New Roman" w:cs="Times New Roman"/>
          <w:sz w:val="24"/>
          <w:szCs w:val="24"/>
        </w:rPr>
        <w:t xml:space="preserve"> vivos, y ha bajado a 13 por 1000</w:t>
      </w:r>
      <w:r>
        <w:rPr>
          <w:rFonts w:ascii="Times New Roman" w:eastAsia="Times New Roman" w:hAnsi="Times New Roman" w:cs="Times New Roman"/>
          <w:sz w:val="24"/>
          <w:szCs w:val="24"/>
        </w:rPr>
        <w:t xml:space="preserve"> nacidos vivos en 2020. </w:t>
      </w:r>
    </w:p>
    <w:p w14:paraId="5F0DB08B"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aumento del uso de las casas maternas que en el año 2006 albergaron 9, 205 mujeres y en 2019 se albergaron 66,175 mujeres. (Ministerio de salud-Nicaragua 2021).</w:t>
      </w:r>
    </w:p>
    <w:p w14:paraId="2B3AC06E" w14:textId="77777777" w:rsidR="008839FA" w:rsidRDefault="00D601B3" w:rsidP="00F83B5B">
      <w:pPr>
        <w:jc w:val="both"/>
        <w:rPr>
          <w:rFonts w:ascii="Times New Roman" w:eastAsia="Times New Roman" w:hAnsi="Times New Roman" w:cs="Times New Roman"/>
          <w:sz w:val="24"/>
          <w:szCs w:val="24"/>
        </w:rPr>
      </w:pPr>
      <w:bookmarkStart w:id="2" w:name="_gjdgxs" w:colFirst="0" w:colLast="0"/>
      <w:bookmarkEnd w:id="2"/>
      <w:r>
        <w:rPr>
          <w:rFonts w:ascii="Times New Roman" w:eastAsia="Times New Roman" w:hAnsi="Times New Roman" w:cs="Times New Roman"/>
          <w:b/>
          <w:sz w:val="24"/>
          <w:szCs w:val="24"/>
        </w:rPr>
        <w:t>Etiopatogenia de la preeclampsia</w:t>
      </w:r>
      <w:r>
        <w:rPr>
          <w:rFonts w:ascii="Times New Roman" w:eastAsia="Times New Roman" w:hAnsi="Times New Roman" w:cs="Times New Roman"/>
          <w:sz w:val="24"/>
          <w:szCs w:val="24"/>
        </w:rPr>
        <w:t xml:space="preserve"> </w:t>
      </w:r>
    </w:p>
    <w:p w14:paraId="07F50013" w14:textId="1BE4CBC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lo que refiere a la etiopatogenia de la preeclampsia sigue siendo un tema vigente en la actualidad, </w:t>
      </w:r>
      <w:r w:rsidR="00565907">
        <w:rPr>
          <w:rFonts w:ascii="Times New Roman" w:eastAsia="Times New Roman" w:hAnsi="Times New Roman" w:cs="Times New Roman"/>
          <w:sz w:val="24"/>
          <w:szCs w:val="24"/>
        </w:rPr>
        <w:t xml:space="preserve">porque constituye </w:t>
      </w:r>
      <w:r>
        <w:rPr>
          <w:rFonts w:ascii="Times New Roman" w:eastAsia="Times New Roman" w:hAnsi="Times New Roman" w:cs="Times New Roman"/>
          <w:sz w:val="24"/>
          <w:szCs w:val="24"/>
        </w:rPr>
        <w:t>un problema de salud pública, en la cual los esfuerzos a nivel mundial es disminuir las tasas de morbimortalidad materno-perinatal y neonatal, y la segunda es identificar su etiología aún desconocida; sin embargo, se cuenta con diferentes teorías en las que se incluye (Chávez et al., 2010), (Anaya, 2019):</w:t>
      </w:r>
    </w:p>
    <w:p w14:paraId="5D1090A6"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Invasión trofoblástica anormal o deficiente implantación</w:t>
      </w:r>
    </w:p>
    <w:p w14:paraId="5F8A0F89"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Desequilibrio en la angiogénesis</w:t>
      </w:r>
    </w:p>
    <w:p w14:paraId="4E82F5CD"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Alteraciones de la coagulación</w:t>
      </w:r>
    </w:p>
    <w:p w14:paraId="111C9D0E"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El daño endotelial vascular</w:t>
      </w:r>
    </w:p>
    <w:p w14:paraId="11C1E4ED"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Inadaptación Cardiovascular</w:t>
      </w:r>
    </w:p>
    <w:p w14:paraId="56780C79"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Mala adaptación inmunológica</w:t>
      </w:r>
    </w:p>
    <w:p w14:paraId="56835685"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Predisposición genética</w:t>
      </w:r>
    </w:p>
    <w:p w14:paraId="079B20FC"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proofErr w:type="spellStart"/>
      <w:r>
        <w:rPr>
          <w:rFonts w:ascii="Times New Roman" w:eastAsia="Times New Roman" w:hAnsi="Times New Roman" w:cs="Times New Roman"/>
          <w:color w:val="000000"/>
          <w:sz w:val="24"/>
          <w:szCs w:val="24"/>
        </w:rPr>
        <w:t>Primipaternidad</w:t>
      </w:r>
      <w:proofErr w:type="spellEnd"/>
      <w:r>
        <w:rPr>
          <w:rFonts w:ascii="Times New Roman" w:eastAsia="Times New Roman" w:hAnsi="Times New Roman" w:cs="Times New Roman"/>
          <w:color w:val="000000"/>
          <w:sz w:val="24"/>
          <w:szCs w:val="24"/>
        </w:rPr>
        <w:t xml:space="preserve"> y exposición al esperma</w:t>
      </w:r>
    </w:p>
    <w:p w14:paraId="654D0FE7" w14:textId="77777777" w:rsidR="008839FA" w:rsidRDefault="00D601B3" w:rsidP="00F83B5B">
      <w:pPr>
        <w:numPr>
          <w:ilvl w:val="0"/>
          <w:numId w:val="1"/>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Respuesta inflamatoria exagerada</w:t>
      </w:r>
    </w:p>
    <w:p w14:paraId="5867FF23" w14:textId="77777777" w:rsidR="008839FA" w:rsidRDefault="00D601B3" w:rsidP="00F83B5B">
      <w:pPr>
        <w:numPr>
          <w:ilvl w:val="0"/>
          <w:numId w:val="1"/>
        </w:numPr>
        <w:pBdr>
          <w:top w:val="nil"/>
          <w:left w:val="nil"/>
          <w:bottom w:val="nil"/>
          <w:right w:val="nil"/>
          <w:between w:val="nil"/>
        </w:pBdr>
        <w:spacing w:line="360" w:lineRule="auto"/>
        <w:jc w:val="both"/>
        <w:rPr>
          <w:color w:val="000000"/>
          <w:sz w:val="24"/>
          <w:szCs w:val="24"/>
        </w:rPr>
      </w:pPr>
      <w:r>
        <w:rPr>
          <w:rFonts w:ascii="Times New Roman" w:eastAsia="Times New Roman" w:hAnsi="Times New Roman" w:cs="Times New Roman"/>
          <w:color w:val="000000"/>
          <w:sz w:val="24"/>
          <w:szCs w:val="24"/>
        </w:rPr>
        <w:t>Aumento de estrés oxidativo</w:t>
      </w:r>
    </w:p>
    <w:p w14:paraId="28B3C2F9"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Factores de riesgo al desarrollo de preeclampsia</w:t>
      </w:r>
      <w:r>
        <w:rPr>
          <w:rFonts w:ascii="Times New Roman" w:eastAsia="Times New Roman" w:hAnsi="Times New Roman" w:cs="Times New Roman"/>
          <w:sz w:val="24"/>
          <w:szCs w:val="24"/>
        </w:rPr>
        <w:t xml:space="preserve"> </w:t>
      </w:r>
    </w:p>
    <w:p w14:paraId="7CDEB6A8" w14:textId="71FF9B29" w:rsidR="00771842" w:rsidRDefault="00D601B3" w:rsidP="0077184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Dentro de los factores de riesgo en el desarrollo de la preeclampsia, se presentan a continuación lo</w:t>
      </w:r>
      <w:r w:rsidR="00CE371F">
        <w:rPr>
          <w:rFonts w:ascii="Times New Roman" w:eastAsia="Times New Roman" w:hAnsi="Times New Roman" w:cs="Times New Roman"/>
          <w:sz w:val="24"/>
          <w:szCs w:val="24"/>
        </w:rPr>
        <w:t xml:space="preserve"> evidenciado</w:t>
      </w:r>
      <w:r>
        <w:rPr>
          <w:rFonts w:ascii="Times New Roman" w:eastAsia="Times New Roman" w:hAnsi="Times New Roman" w:cs="Times New Roman"/>
          <w:sz w:val="24"/>
          <w:szCs w:val="24"/>
        </w:rPr>
        <w:t xml:space="preserve"> a nivel internacional y a su vez se presentan los que identifica el Ministerio de salud de Nicaragua, a través de la Norma 109 “Protocolo de atención de las complicaciones obstétricas”, en la página 154, donde se agrupan estos factores.</w:t>
      </w:r>
    </w:p>
    <w:p w14:paraId="4DE49197" w14:textId="54B22BE4" w:rsidR="001E7F26" w:rsidRPr="001E7F26" w:rsidRDefault="001E7F26" w:rsidP="00771842">
      <w:pPr>
        <w:spacing w:line="360" w:lineRule="auto"/>
        <w:jc w:val="both"/>
        <w:rPr>
          <w:rFonts w:ascii="Times New Roman" w:eastAsia="Times New Roman" w:hAnsi="Times New Roman" w:cs="Times New Roman"/>
          <w:b/>
          <w:bCs/>
          <w:sz w:val="24"/>
          <w:szCs w:val="24"/>
        </w:rPr>
      </w:pPr>
      <w:r w:rsidRPr="001E7F26">
        <w:rPr>
          <w:rFonts w:ascii="Times New Roman" w:eastAsia="Times New Roman" w:hAnsi="Times New Roman" w:cs="Times New Roman"/>
          <w:b/>
          <w:bCs/>
          <w:sz w:val="24"/>
          <w:szCs w:val="24"/>
        </w:rPr>
        <w:t>Tabla 1.</w:t>
      </w:r>
    </w:p>
    <w:tbl>
      <w:tblPr>
        <w:tblStyle w:val="Tablaconcuadrcula"/>
        <w:tblW w:w="0" w:type="auto"/>
        <w:tblInd w:w="720" w:type="dxa"/>
        <w:tblBorders>
          <w:left w:val="none" w:sz="0" w:space="0" w:color="auto"/>
          <w:right w:val="none" w:sz="0" w:space="0" w:color="auto"/>
        </w:tblBorders>
        <w:tblLook w:val="04A0" w:firstRow="1" w:lastRow="0" w:firstColumn="1" w:lastColumn="0" w:noHBand="0" w:noVBand="1"/>
      </w:tblPr>
      <w:tblGrid>
        <w:gridCol w:w="8108"/>
      </w:tblGrid>
      <w:tr w:rsidR="001E7F26" w14:paraId="396880B9" w14:textId="77777777" w:rsidTr="00565907">
        <w:tc>
          <w:tcPr>
            <w:tcW w:w="8108" w:type="dxa"/>
            <w:tcBorders>
              <w:top w:val="nil"/>
            </w:tcBorders>
          </w:tcPr>
          <w:p w14:paraId="3068A401" w14:textId="77777777" w:rsidR="001E7F26" w:rsidRDefault="001E7F26" w:rsidP="00A26981">
            <w:pPr>
              <w:pStyle w:val="Prrafodelista"/>
              <w:ind w:left="0"/>
              <w:rPr>
                <w:rFonts w:ascii="Times New Roman" w:hAnsi="Times New Roman" w:cs="Times New Roman"/>
                <w:sz w:val="24"/>
                <w:szCs w:val="24"/>
              </w:rPr>
            </w:pPr>
            <w:r>
              <w:rPr>
                <w:rFonts w:ascii="Times New Roman" w:hAnsi="Times New Roman" w:cs="Times New Roman"/>
                <w:sz w:val="24"/>
                <w:szCs w:val="24"/>
              </w:rPr>
              <w:t>Factores de riesgo predisponentes a preeclampsia</w:t>
            </w:r>
          </w:p>
        </w:tc>
      </w:tr>
      <w:tr w:rsidR="001E7F26" w14:paraId="35A3C221" w14:textId="77777777" w:rsidTr="00A26981">
        <w:tc>
          <w:tcPr>
            <w:tcW w:w="8108" w:type="dxa"/>
          </w:tcPr>
          <w:p w14:paraId="791F022F" w14:textId="77777777" w:rsidR="001E7F26" w:rsidRDefault="001E7F26" w:rsidP="00A26981">
            <w:pPr>
              <w:pStyle w:val="Prrafodelista"/>
              <w:ind w:left="0"/>
              <w:rPr>
                <w:rFonts w:ascii="Times New Roman" w:hAnsi="Times New Roman" w:cs="Times New Roman"/>
                <w:sz w:val="24"/>
                <w:szCs w:val="24"/>
              </w:rPr>
            </w:pPr>
            <w:r w:rsidRPr="00186AA8">
              <w:rPr>
                <w:rFonts w:ascii="Times New Roman" w:hAnsi="Times New Roman" w:cs="Times New Roman"/>
                <w:sz w:val="24"/>
                <w:szCs w:val="24"/>
              </w:rPr>
              <w:t>Presencia de enfermedades previas o crónicas</w:t>
            </w:r>
          </w:p>
        </w:tc>
      </w:tr>
      <w:tr w:rsidR="001E7F26" w14:paraId="683A8113" w14:textId="77777777" w:rsidTr="00A26981">
        <w:tc>
          <w:tcPr>
            <w:tcW w:w="8108" w:type="dxa"/>
          </w:tcPr>
          <w:p w14:paraId="665B4BF8"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HTA</w:t>
            </w:r>
          </w:p>
          <w:p w14:paraId="577E5D15"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Fracaso renal previo</w:t>
            </w:r>
          </w:p>
          <w:p w14:paraId="25C5CF5D"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Obesidad</w:t>
            </w:r>
          </w:p>
          <w:p w14:paraId="30B0E95E"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Resistencia a la insulina</w:t>
            </w:r>
          </w:p>
          <w:p w14:paraId="0DF59909"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Diabetes mellitus tipo I</w:t>
            </w:r>
          </w:p>
          <w:p w14:paraId="21FCB89A"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 xml:space="preserve">Asma Bronquial </w:t>
            </w:r>
          </w:p>
          <w:p w14:paraId="7742A69C"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Resistencia proteína C activada</w:t>
            </w:r>
          </w:p>
          <w:p w14:paraId="52FEB77D"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Deficiencia de proteína S</w:t>
            </w:r>
          </w:p>
          <w:p w14:paraId="10D22A54" w14:textId="77777777" w:rsidR="001E7F26" w:rsidRPr="00A91D8B" w:rsidRDefault="001E7F26" w:rsidP="001E7F26">
            <w:pPr>
              <w:pStyle w:val="Prrafodelista"/>
              <w:numPr>
                <w:ilvl w:val="0"/>
                <w:numId w:val="3"/>
              </w:numPr>
              <w:spacing w:line="240" w:lineRule="auto"/>
              <w:rPr>
                <w:rFonts w:ascii="Times New Roman" w:hAnsi="Times New Roman" w:cs="Times New Roman"/>
                <w:sz w:val="24"/>
                <w:szCs w:val="24"/>
              </w:rPr>
            </w:pPr>
            <w:r w:rsidRPr="00A91D8B">
              <w:rPr>
                <w:rFonts w:ascii="Times New Roman" w:hAnsi="Times New Roman" w:cs="Times New Roman"/>
                <w:sz w:val="24"/>
                <w:szCs w:val="24"/>
              </w:rPr>
              <w:t xml:space="preserve">Anticuerpos </w:t>
            </w:r>
            <w:proofErr w:type="spellStart"/>
            <w:r w:rsidRPr="00A91D8B">
              <w:rPr>
                <w:rFonts w:ascii="Times New Roman" w:hAnsi="Times New Roman" w:cs="Times New Roman"/>
                <w:sz w:val="24"/>
                <w:szCs w:val="24"/>
              </w:rPr>
              <w:t>antifisfolipidos</w:t>
            </w:r>
            <w:proofErr w:type="spellEnd"/>
          </w:p>
          <w:p w14:paraId="69AE8BEA" w14:textId="77777777" w:rsidR="001E7F26" w:rsidRDefault="001E7F26" w:rsidP="001E7F26">
            <w:pPr>
              <w:pStyle w:val="Prrafodelista"/>
              <w:numPr>
                <w:ilvl w:val="0"/>
                <w:numId w:val="3"/>
              </w:numPr>
              <w:rPr>
                <w:rFonts w:ascii="Times New Roman" w:hAnsi="Times New Roman" w:cs="Times New Roman"/>
                <w:sz w:val="24"/>
                <w:szCs w:val="24"/>
              </w:rPr>
            </w:pPr>
            <w:r w:rsidRPr="00A91D8B">
              <w:rPr>
                <w:rFonts w:ascii="Times New Roman" w:hAnsi="Times New Roman" w:cs="Times New Roman"/>
                <w:sz w:val="24"/>
                <w:szCs w:val="24"/>
              </w:rPr>
              <w:t>Hiperhomocisteinemia</w:t>
            </w:r>
          </w:p>
        </w:tc>
      </w:tr>
      <w:tr w:rsidR="001E7F26" w14:paraId="7FE03971" w14:textId="77777777" w:rsidTr="00A26981">
        <w:tc>
          <w:tcPr>
            <w:tcW w:w="8108" w:type="dxa"/>
          </w:tcPr>
          <w:p w14:paraId="2776936A" w14:textId="77777777" w:rsidR="001E7F26" w:rsidRPr="00A91D8B" w:rsidRDefault="001E7F26" w:rsidP="00A26981">
            <w:pPr>
              <w:rPr>
                <w:rFonts w:ascii="Times New Roman" w:hAnsi="Times New Roman" w:cs="Times New Roman"/>
                <w:b/>
                <w:sz w:val="24"/>
                <w:szCs w:val="24"/>
              </w:rPr>
            </w:pPr>
            <w:r w:rsidRPr="00A91D8B">
              <w:rPr>
                <w:rFonts w:ascii="Times New Roman" w:hAnsi="Times New Roman" w:cs="Times New Roman"/>
                <w:b/>
                <w:sz w:val="24"/>
                <w:szCs w:val="24"/>
              </w:rPr>
              <w:t xml:space="preserve">Relacionados con la pareja </w:t>
            </w:r>
          </w:p>
          <w:p w14:paraId="0B02175D" w14:textId="77777777" w:rsidR="001E7F26" w:rsidRPr="00A91D8B" w:rsidRDefault="001E7F26" w:rsidP="001E7F26">
            <w:pPr>
              <w:pStyle w:val="Prrafodelista"/>
              <w:numPr>
                <w:ilvl w:val="0"/>
                <w:numId w:val="4"/>
              </w:numPr>
              <w:spacing w:line="240" w:lineRule="auto"/>
              <w:rPr>
                <w:rFonts w:ascii="Times New Roman" w:hAnsi="Times New Roman" w:cs="Times New Roman"/>
                <w:sz w:val="24"/>
                <w:szCs w:val="24"/>
              </w:rPr>
            </w:pPr>
            <w:proofErr w:type="spellStart"/>
            <w:r w:rsidRPr="00A91D8B">
              <w:rPr>
                <w:rFonts w:ascii="Times New Roman" w:hAnsi="Times New Roman" w:cs="Times New Roman"/>
                <w:sz w:val="24"/>
                <w:szCs w:val="24"/>
              </w:rPr>
              <w:t>Nuliparidad</w:t>
            </w:r>
            <w:proofErr w:type="spellEnd"/>
            <w:r w:rsidRPr="00A91D8B">
              <w:rPr>
                <w:rFonts w:ascii="Times New Roman" w:hAnsi="Times New Roman" w:cs="Times New Roman"/>
                <w:sz w:val="24"/>
                <w:szCs w:val="24"/>
              </w:rPr>
              <w:t xml:space="preserve"> o </w:t>
            </w:r>
            <w:proofErr w:type="spellStart"/>
            <w:r w:rsidRPr="00A91D8B">
              <w:rPr>
                <w:rFonts w:ascii="Times New Roman" w:hAnsi="Times New Roman" w:cs="Times New Roman"/>
                <w:sz w:val="24"/>
                <w:szCs w:val="24"/>
              </w:rPr>
              <w:t>primipaternidad</w:t>
            </w:r>
            <w:proofErr w:type="spellEnd"/>
            <w:r w:rsidRPr="00A91D8B">
              <w:rPr>
                <w:rFonts w:ascii="Times New Roman" w:hAnsi="Times New Roman" w:cs="Times New Roman"/>
                <w:sz w:val="24"/>
                <w:szCs w:val="24"/>
              </w:rPr>
              <w:t xml:space="preserve"> o embarazo en la adolescencia.</w:t>
            </w:r>
          </w:p>
          <w:p w14:paraId="6A46F3B2" w14:textId="77777777" w:rsidR="001E7F26" w:rsidRPr="00A91D8B" w:rsidRDefault="001E7F26" w:rsidP="001E7F26">
            <w:pPr>
              <w:pStyle w:val="Prrafodelista"/>
              <w:numPr>
                <w:ilvl w:val="0"/>
                <w:numId w:val="4"/>
              </w:numPr>
              <w:spacing w:line="240" w:lineRule="auto"/>
              <w:rPr>
                <w:rFonts w:ascii="Times New Roman" w:hAnsi="Times New Roman" w:cs="Times New Roman"/>
                <w:sz w:val="24"/>
                <w:szCs w:val="24"/>
              </w:rPr>
            </w:pPr>
            <w:r w:rsidRPr="00A91D8B">
              <w:rPr>
                <w:rFonts w:ascii="Times New Roman" w:hAnsi="Times New Roman" w:cs="Times New Roman"/>
                <w:sz w:val="24"/>
                <w:szCs w:val="24"/>
              </w:rPr>
              <w:t>Exposición previa al esperma de la pareja, donación de esperma u óvulos.</w:t>
            </w:r>
          </w:p>
          <w:p w14:paraId="3EFFD43F" w14:textId="77777777" w:rsidR="001E7F26" w:rsidRPr="00A91D8B" w:rsidRDefault="001E7F26" w:rsidP="001E7F26">
            <w:pPr>
              <w:pStyle w:val="Prrafodelista"/>
              <w:numPr>
                <w:ilvl w:val="0"/>
                <w:numId w:val="4"/>
              </w:numPr>
              <w:spacing w:line="240" w:lineRule="auto"/>
              <w:rPr>
                <w:rFonts w:ascii="Times New Roman" w:hAnsi="Times New Roman" w:cs="Times New Roman"/>
                <w:sz w:val="24"/>
                <w:szCs w:val="24"/>
              </w:rPr>
            </w:pPr>
            <w:r w:rsidRPr="00A91D8B">
              <w:rPr>
                <w:rFonts w:ascii="Times New Roman" w:hAnsi="Times New Roman" w:cs="Times New Roman"/>
                <w:sz w:val="24"/>
                <w:szCs w:val="24"/>
              </w:rPr>
              <w:t>Sexo oral</w:t>
            </w:r>
          </w:p>
          <w:p w14:paraId="777E53E5" w14:textId="36754FCB" w:rsidR="001E7F26" w:rsidRPr="00A91D8B" w:rsidRDefault="001E7F26" w:rsidP="001E7F26">
            <w:pPr>
              <w:pStyle w:val="Prrafodelista"/>
              <w:numPr>
                <w:ilvl w:val="0"/>
                <w:numId w:val="4"/>
              </w:numPr>
              <w:spacing w:line="240" w:lineRule="auto"/>
              <w:rPr>
                <w:rFonts w:ascii="Times New Roman" w:hAnsi="Times New Roman" w:cs="Times New Roman"/>
                <w:sz w:val="24"/>
                <w:szCs w:val="24"/>
              </w:rPr>
            </w:pPr>
            <w:r w:rsidRPr="00A91D8B">
              <w:rPr>
                <w:rFonts w:ascii="Times New Roman" w:hAnsi="Times New Roman" w:cs="Times New Roman"/>
                <w:sz w:val="24"/>
                <w:szCs w:val="24"/>
              </w:rPr>
              <w:t xml:space="preserve">Pareja que tuvo </w:t>
            </w:r>
            <w:r w:rsidR="00565907">
              <w:rPr>
                <w:rFonts w:ascii="Times New Roman" w:hAnsi="Times New Roman" w:cs="Times New Roman"/>
                <w:sz w:val="24"/>
                <w:szCs w:val="24"/>
              </w:rPr>
              <w:t>una pareja anterior con preecla</w:t>
            </w:r>
            <w:r w:rsidRPr="00A91D8B">
              <w:rPr>
                <w:rFonts w:ascii="Times New Roman" w:hAnsi="Times New Roman" w:cs="Times New Roman"/>
                <w:sz w:val="24"/>
                <w:szCs w:val="24"/>
              </w:rPr>
              <w:t>m</w:t>
            </w:r>
            <w:r w:rsidR="00565907">
              <w:rPr>
                <w:rFonts w:ascii="Times New Roman" w:hAnsi="Times New Roman" w:cs="Times New Roman"/>
                <w:sz w:val="24"/>
                <w:szCs w:val="24"/>
              </w:rPr>
              <w:t>p</w:t>
            </w:r>
            <w:r w:rsidRPr="00A91D8B">
              <w:rPr>
                <w:rFonts w:ascii="Times New Roman" w:hAnsi="Times New Roman" w:cs="Times New Roman"/>
                <w:sz w:val="24"/>
                <w:szCs w:val="24"/>
              </w:rPr>
              <w:t>sia en alguna gestación.</w:t>
            </w:r>
          </w:p>
          <w:p w14:paraId="44655E52" w14:textId="77777777" w:rsidR="001E7F26" w:rsidRPr="00186AA8" w:rsidRDefault="001E7F26" w:rsidP="00A26981">
            <w:pPr>
              <w:rPr>
                <w:rFonts w:ascii="Times New Roman" w:hAnsi="Times New Roman" w:cs="Times New Roman"/>
                <w:sz w:val="24"/>
                <w:szCs w:val="24"/>
              </w:rPr>
            </w:pPr>
          </w:p>
        </w:tc>
      </w:tr>
      <w:tr w:rsidR="001E7F26" w14:paraId="6693FD55" w14:textId="77777777" w:rsidTr="00A26981">
        <w:tc>
          <w:tcPr>
            <w:tcW w:w="8108" w:type="dxa"/>
          </w:tcPr>
          <w:p w14:paraId="58089318" w14:textId="77777777" w:rsidR="001E7F26" w:rsidRDefault="001E7F26" w:rsidP="00A26981">
            <w:pPr>
              <w:rPr>
                <w:rFonts w:ascii="Times New Roman" w:hAnsi="Times New Roman" w:cs="Times New Roman"/>
                <w:b/>
                <w:sz w:val="24"/>
                <w:szCs w:val="24"/>
              </w:rPr>
            </w:pPr>
            <w:r w:rsidRPr="007C6D0C">
              <w:rPr>
                <w:rFonts w:ascii="Times New Roman" w:hAnsi="Times New Roman" w:cs="Times New Roman"/>
                <w:b/>
                <w:sz w:val="24"/>
                <w:szCs w:val="24"/>
              </w:rPr>
              <w:lastRenderedPageBreak/>
              <w:t>No relacionados con la pareja</w:t>
            </w:r>
          </w:p>
          <w:p w14:paraId="5BFFE10D" w14:textId="77777777" w:rsidR="001E7F26" w:rsidRPr="00A91D8B" w:rsidRDefault="001E7F26" w:rsidP="001E7F26">
            <w:pPr>
              <w:pStyle w:val="Prrafodelista"/>
              <w:numPr>
                <w:ilvl w:val="0"/>
                <w:numId w:val="5"/>
              </w:numPr>
              <w:spacing w:line="240" w:lineRule="auto"/>
              <w:rPr>
                <w:rFonts w:ascii="Times New Roman" w:hAnsi="Times New Roman" w:cs="Times New Roman"/>
                <w:sz w:val="24"/>
                <w:szCs w:val="24"/>
              </w:rPr>
            </w:pPr>
            <w:r w:rsidRPr="00A91D8B">
              <w:rPr>
                <w:rFonts w:ascii="Times New Roman" w:hAnsi="Times New Roman" w:cs="Times New Roman"/>
                <w:sz w:val="24"/>
                <w:szCs w:val="24"/>
              </w:rPr>
              <w:t>No relacionados con la pareja</w:t>
            </w:r>
          </w:p>
          <w:p w14:paraId="026987B1" w14:textId="77777777" w:rsidR="001E7F26" w:rsidRPr="00A91D8B" w:rsidRDefault="001E7F26" w:rsidP="001E7F26">
            <w:pPr>
              <w:pStyle w:val="Prrafodelista"/>
              <w:numPr>
                <w:ilvl w:val="0"/>
                <w:numId w:val="5"/>
              </w:numPr>
              <w:spacing w:line="240" w:lineRule="auto"/>
              <w:rPr>
                <w:rFonts w:ascii="Times New Roman" w:hAnsi="Times New Roman" w:cs="Times New Roman"/>
                <w:sz w:val="24"/>
                <w:szCs w:val="24"/>
              </w:rPr>
            </w:pPr>
            <w:r w:rsidRPr="00A91D8B">
              <w:rPr>
                <w:rFonts w:ascii="Times New Roman" w:hAnsi="Times New Roman" w:cs="Times New Roman"/>
                <w:sz w:val="24"/>
                <w:szCs w:val="24"/>
              </w:rPr>
              <w:t>Historia de preeclampsia previa</w:t>
            </w:r>
          </w:p>
          <w:p w14:paraId="25874E38" w14:textId="77777777" w:rsidR="001E7F26" w:rsidRPr="00A91D8B" w:rsidRDefault="001E7F26" w:rsidP="001E7F26">
            <w:pPr>
              <w:pStyle w:val="Prrafodelista"/>
              <w:numPr>
                <w:ilvl w:val="0"/>
                <w:numId w:val="5"/>
              </w:numPr>
              <w:spacing w:line="240" w:lineRule="auto"/>
              <w:rPr>
                <w:rFonts w:ascii="Times New Roman" w:hAnsi="Times New Roman" w:cs="Times New Roman"/>
                <w:sz w:val="24"/>
                <w:szCs w:val="24"/>
              </w:rPr>
            </w:pPr>
            <w:r w:rsidRPr="00A91D8B">
              <w:rPr>
                <w:rFonts w:ascii="Times New Roman" w:hAnsi="Times New Roman" w:cs="Times New Roman"/>
                <w:sz w:val="24"/>
                <w:szCs w:val="24"/>
              </w:rPr>
              <w:t>Edad</w:t>
            </w:r>
          </w:p>
          <w:p w14:paraId="52D087AC" w14:textId="77777777" w:rsidR="001E7F26" w:rsidRPr="00A91D8B" w:rsidRDefault="001E7F26" w:rsidP="001E7F26">
            <w:pPr>
              <w:pStyle w:val="Prrafodelista"/>
              <w:numPr>
                <w:ilvl w:val="0"/>
                <w:numId w:val="5"/>
              </w:numPr>
              <w:spacing w:line="240" w:lineRule="auto"/>
              <w:rPr>
                <w:rFonts w:ascii="Times New Roman" w:hAnsi="Times New Roman" w:cs="Times New Roman"/>
                <w:sz w:val="24"/>
                <w:szCs w:val="24"/>
              </w:rPr>
            </w:pPr>
            <w:r w:rsidRPr="00A91D8B">
              <w:rPr>
                <w:rFonts w:ascii="Times New Roman" w:hAnsi="Times New Roman" w:cs="Times New Roman"/>
                <w:sz w:val="24"/>
                <w:szCs w:val="24"/>
              </w:rPr>
              <w:t>Intervalo intergenésico</w:t>
            </w:r>
          </w:p>
          <w:p w14:paraId="24F1AD59" w14:textId="77777777" w:rsidR="001E7F26" w:rsidRPr="00186AA8" w:rsidRDefault="001E7F26" w:rsidP="001E7F26">
            <w:pPr>
              <w:pStyle w:val="Prrafodelista"/>
              <w:numPr>
                <w:ilvl w:val="0"/>
                <w:numId w:val="5"/>
              </w:numPr>
              <w:rPr>
                <w:rFonts w:ascii="Times New Roman" w:hAnsi="Times New Roman" w:cs="Times New Roman"/>
                <w:b/>
                <w:sz w:val="24"/>
                <w:szCs w:val="24"/>
              </w:rPr>
            </w:pPr>
            <w:r w:rsidRPr="00186AA8">
              <w:rPr>
                <w:rFonts w:ascii="Times New Roman" w:hAnsi="Times New Roman" w:cs="Times New Roman"/>
                <w:sz w:val="24"/>
                <w:szCs w:val="24"/>
              </w:rPr>
              <w:t>Historia familiar de preeclampsia</w:t>
            </w:r>
          </w:p>
        </w:tc>
      </w:tr>
      <w:tr w:rsidR="001E7F26" w14:paraId="287EE2EA" w14:textId="77777777" w:rsidTr="00A26981">
        <w:tc>
          <w:tcPr>
            <w:tcW w:w="8108" w:type="dxa"/>
          </w:tcPr>
          <w:p w14:paraId="566A8317" w14:textId="77777777" w:rsidR="001E7F26" w:rsidRDefault="001E7F26" w:rsidP="00A26981">
            <w:pPr>
              <w:rPr>
                <w:rFonts w:ascii="Times New Roman" w:hAnsi="Times New Roman" w:cs="Times New Roman"/>
                <w:b/>
                <w:sz w:val="24"/>
                <w:szCs w:val="24"/>
              </w:rPr>
            </w:pPr>
            <w:r w:rsidRPr="00A91D8B">
              <w:rPr>
                <w:rFonts w:ascii="Times New Roman" w:hAnsi="Times New Roman" w:cs="Times New Roman"/>
                <w:b/>
                <w:sz w:val="24"/>
                <w:szCs w:val="24"/>
              </w:rPr>
              <w:t>Factores relacionados con el embarazo</w:t>
            </w:r>
          </w:p>
          <w:p w14:paraId="4F33E1B2"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sidRPr="00A91D8B">
              <w:rPr>
                <w:rFonts w:ascii="Times New Roman" w:hAnsi="Times New Roman" w:cs="Times New Roman"/>
                <w:sz w:val="24"/>
                <w:szCs w:val="24"/>
              </w:rPr>
              <w:t>Embarazo gemelar</w:t>
            </w:r>
          </w:p>
          <w:p w14:paraId="1466496D"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Anomalías congénitas</w:t>
            </w:r>
          </w:p>
          <w:p w14:paraId="331B9352"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Hydrops</w:t>
            </w:r>
            <w:proofErr w:type="spellEnd"/>
            <w:r>
              <w:rPr>
                <w:rFonts w:ascii="Times New Roman" w:hAnsi="Times New Roman" w:cs="Times New Roman"/>
                <w:sz w:val="24"/>
                <w:szCs w:val="24"/>
              </w:rPr>
              <w:t xml:space="preserve"> fetal</w:t>
            </w:r>
          </w:p>
          <w:p w14:paraId="43EF7785"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Anormalidades cromosómicas (trisomía 13)</w:t>
            </w:r>
          </w:p>
          <w:p w14:paraId="54C91523"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Mola hidatiforme</w:t>
            </w:r>
          </w:p>
          <w:p w14:paraId="413CC82A"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Infección del tracto urinario</w:t>
            </w:r>
          </w:p>
          <w:p w14:paraId="53D7D50A" w14:textId="77777777" w:rsidR="001E7F26" w:rsidRDefault="001E7F26" w:rsidP="001E7F26">
            <w:pPr>
              <w:pStyle w:val="Prrafodelista"/>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Diabetes gestacional</w:t>
            </w:r>
          </w:p>
          <w:p w14:paraId="1A14BC0C" w14:textId="77777777" w:rsidR="001E7F26" w:rsidRPr="00186AA8" w:rsidRDefault="001E7F26" w:rsidP="001E7F26">
            <w:pPr>
              <w:pStyle w:val="Prrafodelista"/>
              <w:numPr>
                <w:ilvl w:val="0"/>
                <w:numId w:val="6"/>
              </w:numPr>
              <w:rPr>
                <w:rFonts w:ascii="Times New Roman" w:hAnsi="Times New Roman" w:cs="Times New Roman"/>
                <w:b/>
                <w:sz w:val="24"/>
                <w:szCs w:val="24"/>
              </w:rPr>
            </w:pPr>
            <w:r w:rsidRPr="00186AA8">
              <w:rPr>
                <w:rFonts w:ascii="Times New Roman" w:hAnsi="Times New Roman" w:cs="Times New Roman"/>
                <w:sz w:val="24"/>
                <w:szCs w:val="24"/>
              </w:rPr>
              <w:t>Factores genéticos</w:t>
            </w:r>
          </w:p>
        </w:tc>
      </w:tr>
      <w:tr w:rsidR="001E7F26" w14:paraId="4D19FC5A" w14:textId="77777777" w:rsidTr="00A26981">
        <w:tc>
          <w:tcPr>
            <w:tcW w:w="8108" w:type="dxa"/>
          </w:tcPr>
          <w:p w14:paraId="26D3FA95" w14:textId="77777777" w:rsidR="001E7F26" w:rsidRDefault="001E7F26" w:rsidP="00A26981">
            <w:pPr>
              <w:rPr>
                <w:rFonts w:ascii="Times New Roman" w:hAnsi="Times New Roman" w:cs="Times New Roman"/>
                <w:b/>
                <w:sz w:val="24"/>
                <w:szCs w:val="24"/>
              </w:rPr>
            </w:pPr>
            <w:r w:rsidRPr="00682D69">
              <w:rPr>
                <w:rFonts w:ascii="Times New Roman" w:hAnsi="Times New Roman" w:cs="Times New Roman"/>
                <w:b/>
                <w:sz w:val="24"/>
                <w:szCs w:val="24"/>
              </w:rPr>
              <w:t>Factores ambientales</w:t>
            </w:r>
          </w:p>
          <w:p w14:paraId="2D40FC39" w14:textId="77777777" w:rsidR="001E7F26" w:rsidRPr="00A91D8B" w:rsidRDefault="001E7F26" w:rsidP="001E7F26">
            <w:pPr>
              <w:pStyle w:val="Prrafodelista"/>
              <w:numPr>
                <w:ilvl w:val="0"/>
                <w:numId w:val="7"/>
              </w:numPr>
              <w:spacing w:line="240" w:lineRule="auto"/>
              <w:rPr>
                <w:rFonts w:ascii="Times New Roman" w:hAnsi="Times New Roman" w:cs="Times New Roman"/>
                <w:sz w:val="24"/>
                <w:szCs w:val="24"/>
              </w:rPr>
            </w:pPr>
            <w:r w:rsidRPr="00A91D8B">
              <w:rPr>
                <w:rFonts w:ascii="Times New Roman" w:hAnsi="Times New Roman" w:cs="Times New Roman"/>
                <w:sz w:val="24"/>
                <w:szCs w:val="24"/>
              </w:rPr>
              <w:t>Tabaco</w:t>
            </w:r>
          </w:p>
          <w:p w14:paraId="3118E53C" w14:textId="77777777" w:rsidR="001E7F26" w:rsidRDefault="001E7F26" w:rsidP="001E7F26">
            <w:pPr>
              <w:pStyle w:val="Prrafodelista"/>
              <w:numPr>
                <w:ilvl w:val="0"/>
                <w:numId w:val="7"/>
              </w:numPr>
              <w:spacing w:line="240" w:lineRule="auto"/>
              <w:rPr>
                <w:rFonts w:ascii="Times New Roman" w:hAnsi="Times New Roman" w:cs="Times New Roman"/>
                <w:b/>
                <w:sz w:val="24"/>
                <w:szCs w:val="24"/>
              </w:rPr>
            </w:pPr>
            <w:r w:rsidRPr="00A91D8B">
              <w:rPr>
                <w:rFonts w:ascii="Times New Roman" w:hAnsi="Times New Roman" w:cs="Times New Roman"/>
                <w:sz w:val="24"/>
                <w:szCs w:val="24"/>
              </w:rPr>
              <w:t>Estrés</w:t>
            </w:r>
            <w:r>
              <w:rPr>
                <w:rFonts w:ascii="Times New Roman" w:hAnsi="Times New Roman" w:cs="Times New Roman"/>
                <w:b/>
                <w:sz w:val="24"/>
                <w:szCs w:val="24"/>
              </w:rPr>
              <w:t xml:space="preserve"> </w:t>
            </w:r>
          </w:p>
          <w:p w14:paraId="231EF010" w14:textId="77777777" w:rsidR="001E7F26" w:rsidRPr="00A91D8B" w:rsidRDefault="001E7F26" w:rsidP="001E7F26">
            <w:pPr>
              <w:pStyle w:val="Prrafodelista"/>
              <w:numPr>
                <w:ilvl w:val="0"/>
                <w:numId w:val="7"/>
              </w:numPr>
              <w:spacing w:line="240" w:lineRule="auto"/>
              <w:rPr>
                <w:rFonts w:ascii="Times New Roman" w:hAnsi="Times New Roman" w:cs="Times New Roman"/>
                <w:sz w:val="24"/>
                <w:szCs w:val="24"/>
              </w:rPr>
            </w:pPr>
            <w:r w:rsidRPr="00A91D8B">
              <w:rPr>
                <w:rFonts w:ascii="Times New Roman" w:hAnsi="Times New Roman" w:cs="Times New Roman"/>
                <w:sz w:val="24"/>
                <w:szCs w:val="24"/>
              </w:rPr>
              <w:t>Exposición uterina al DES</w:t>
            </w:r>
          </w:p>
          <w:p w14:paraId="74EC514D" w14:textId="77777777" w:rsidR="001E7F26" w:rsidRPr="00A91D8B" w:rsidRDefault="001E7F26" w:rsidP="001E7F26">
            <w:pPr>
              <w:pStyle w:val="Prrafodelista"/>
              <w:numPr>
                <w:ilvl w:val="0"/>
                <w:numId w:val="7"/>
              </w:numPr>
              <w:spacing w:line="240" w:lineRule="auto"/>
              <w:rPr>
                <w:rFonts w:ascii="Times New Roman" w:hAnsi="Times New Roman" w:cs="Times New Roman"/>
                <w:sz w:val="24"/>
                <w:szCs w:val="24"/>
              </w:rPr>
            </w:pPr>
            <w:r w:rsidRPr="00A91D8B">
              <w:rPr>
                <w:rFonts w:ascii="Times New Roman" w:hAnsi="Times New Roman" w:cs="Times New Roman"/>
                <w:sz w:val="24"/>
                <w:szCs w:val="24"/>
              </w:rPr>
              <w:t>Pobreza y desnutrición</w:t>
            </w:r>
          </w:p>
          <w:p w14:paraId="28F7FFB8" w14:textId="77777777" w:rsidR="001E7F26" w:rsidRPr="00186AA8" w:rsidRDefault="001E7F26" w:rsidP="001E7F26">
            <w:pPr>
              <w:pStyle w:val="Prrafodelista"/>
              <w:numPr>
                <w:ilvl w:val="0"/>
                <w:numId w:val="7"/>
              </w:numPr>
              <w:rPr>
                <w:rFonts w:ascii="Times New Roman" w:hAnsi="Times New Roman" w:cs="Times New Roman"/>
                <w:b/>
                <w:sz w:val="24"/>
                <w:szCs w:val="24"/>
              </w:rPr>
            </w:pPr>
            <w:r w:rsidRPr="00186AA8">
              <w:rPr>
                <w:rFonts w:ascii="Times New Roman" w:hAnsi="Times New Roman" w:cs="Times New Roman"/>
                <w:sz w:val="24"/>
                <w:szCs w:val="24"/>
              </w:rPr>
              <w:t>Bajo nivel de instrucción (cultural)</w:t>
            </w:r>
          </w:p>
        </w:tc>
      </w:tr>
    </w:tbl>
    <w:p w14:paraId="78F2DF9C" w14:textId="77777777" w:rsidR="001E7F26" w:rsidRDefault="001E7F26" w:rsidP="001E7F2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 DES: </w:t>
      </w:r>
      <w:proofErr w:type="spellStart"/>
      <w:r>
        <w:rPr>
          <w:rFonts w:ascii="Times New Roman" w:eastAsia="Times New Roman" w:hAnsi="Times New Roman" w:cs="Times New Roman"/>
          <w:sz w:val="24"/>
          <w:szCs w:val="24"/>
        </w:rPr>
        <w:t>dietilstilbestrol</w:t>
      </w:r>
      <w:proofErr w:type="spellEnd"/>
      <w:r>
        <w:rPr>
          <w:rFonts w:ascii="Times New Roman" w:eastAsia="Times New Roman" w:hAnsi="Times New Roman" w:cs="Times New Roman"/>
          <w:sz w:val="24"/>
          <w:szCs w:val="24"/>
        </w:rPr>
        <w:t>; HTA: hipertensión arterial.</w:t>
      </w:r>
    </w:p>
    <w:p w14:paraId="1879587D" w14:textId="77777777" w:rsidR="001E7F26" w:rsidRDefault="001E7F26" w:rsidP="001E7F26">
      <w:pPr>
        <w:rPr>
          <w:rFonts w:ascii="Times New Roman" w:eastAsia="Times New Roman" w:hAnsi="Times New Roman" w:cs="Times New Roman"/>
          <w:sz w:val="24"/>
          <w:szCs w:val="24"/>
        </w:rPr>
      </w:pPr>
      <w:r>
        <w:rPr>
          <w:rFonts w:ascii="Times New Roman" w:eastAsia="Times New Roman" w:hAnsi="Times New Roman" w:cs="Times New Roman"/>
          <w:sz w:val="24"/>
          <w:szCs w:val="24"/>
        </w:rPr>
        <w:t>Fuente: (Curiel et al., 2008) colegio americano de ginecólogos y obstetras (ACOG).</w:t>
      </w:r>
    </w:p>
    <w:p w14:paraId="20203FAB" w14:textId="77777777" w:rsidR="001E7F26" w:rsidRDefault="001E7F26" w:rsidP="00F83B5B">
      <w:pPr>
        <w:spacing w:line="360" w:lineRule="auto"/>
        <w:jc w:val="both"/>
        <w:rPr>
          <w:rFonts w:ascii="Times New Roman" w:eastAsia="Times New Roman" w:hAnsi="Times New Roman" w:cs="Times New Roman"/>
          <w:b/>
          <w:sz w:val="24"/>
          <w:szCs w:val="24"/>
        </w:rPr>
      </w:pPr>
    </w:p>
    <w:p w14:paraId="28474351" w14:textId="4F1CD4E5"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Clasificación de la hipertensión y la preeclampsia</w:t>
      </w:r>
      <w:r>
        <w:rPr>
          <w:rFonts w:ascii="Times New Roman" w:eastAsia="Times New Roman" w:hAnsi="Times New Roman" w:cs="Times New Roman"/>
          <w:sz w:val="24"/>
          <w:szCs w:val="24"/>
        </w:rPr>
        <w:t xml:space="preserve"> </w:t>
      </w:r>
    </w:p>
    <w:p w14:paraId="50EE467A" w14:textId="27FC3306"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diagnóstico de preeclampsia inicia, por estar claros</w:t>
      </w:r>
      <w:r w:rsidR="00CE37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la clasificación de los trastornos hipertensivos y la nueva clasificación de la preeclampsia, que dependen de la forma clínica de presentación, según el grado de severidad, y según el momento de aparición. </w:t>
      </w:r>
    </w:p>
    <w:p w14:paraId="60129E2B" w14:textId="75129D6E"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Tabla </w:t>
      </w:r>
      <w:r w:rsidR="001E7F26">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CE371F">
        <w:rPr>
          <w:rFonts w:ascii="Times New Roman" w:eastAsia="Times New Roman" w:hAnsi="Times New Roman" w:cs="Times New Roman"/>
          <w:sz w:val="24"/>
          <w:szCs w:val="24"/>
        </w:rPr>
        <w:t xml:space="preserve"> se presenta la clasificación con</w:t>
      </w:r>
      <w:r>
        <w:rPr>
          <w:rFonts w:ascii="Times New Roman" w:eastAsia="Times New Roman" w:hAnsi="Times New Roman" w:cs="Times New Roman"/>
          <w:sz w:val="24"/>
          <w:szCs w:val="24"/>
        </w:rPr>
        <w:t xml:space="preserve"> base </w:t>
      </w:r>
      <w:r w:rsidR="00CE371F">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la Norma-109-2018.</w:t>
      </w:r>
    </w:p>
    <w:p w14:paraId="662E71AE" w14:textId="58C42DF1" w:rsidR="001E7F26" w:rsidRPr="001E7F26" w:rsidRDefault="001E7F26" w:rsidP="00F83B5B">
      <w:pPr>
        <w:spacing w:line="360" w:lineRule="auto"/>
        <w:jc w:val="both"/>
        <w:rPr>
          <w:rFonts w:ascii="Times New Roman" w:eastAsia="Times New Roman" w:hAnsi="Times New Roman" w:cs="Times New Roman"/>
          <w:b/>
          <w:bCs/>
          <w:sz w:val="24"/>
          <w:szCs w:val="24"/>
        </w:rPr>
      </w:pPr>
      <w:r w:rsidRPr="001E7F26">
        <w:rPr>
          <w:rFonts w:ascii="Times New Roman" w:eastAsia="Times New Roman" w:hAnsi="Times New Roman" w:cs="Times New Roman"/>
          <w:b/>
          <w:bCs/>
          <w:sz w:val="24"/>
          <w:szCs w:val="24"/>
        </w:rPr>
        <w:t>Tabla 2.</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2547"/>
        <w:gridCol w:w="6281"/>
      </w:tblGrid>
      <w:tr w:rsidR="002B35FE" w14:paraId="34289D45" w14:textId="77777777" w:rsidTr="00A26981">
        <w:tc>
          <w:tcPr>
            <w:tcW w:w="8828" w:type="dxa"/>
            <w:gridSpan w:val="2"/>
            <w:tcBorders>
              <w:bottom w:val="single" w:sz="4" w:space="0" w:color="auto"/>
            </w:tcBorders>
          </w:tcPr>
          <w:p w14:paraId="538F1BC1"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Clasificación de la hipertensión arterial en el embarazo</w:t>
            </w:r>
          </w:p>
        </w:tc>
      </w:tr>
      <w:tr w:rsidR="002B35FE" w14:paraId="5BD98F1C" w14:textId="77777777" w:rsidTr="00A26981">
        <w:tc>
          <w:tcPr>
            <w:tcW w:w="2547" w:type="dxa"/>
            <w:tcBorders>
              <w:bottom w:val="dotted" w:sz="4" w:space="0" w:color="auto"/>
              <w:right w:val="dotted" w:sz="4" w:space="0" w:color="auto"/>
            </w:tcBorders>
          </w:tcPr>
          <w:p w14:paraId="152637F6"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Hipertensión arterial crónica</w:t>
            </w:r>
          </w:p>
        </w:tc>
        <w:tc>
          <w:tcPr>
            <w:tcW w:w="6281" w:type="dxa"/>
            <w:tcBorders>
              <w:left w:val="dotted" w:sz="4" w:space="0" w:color="auto"/>
              <w:bottom w:val="dotted" w:sz="4" w:space="0" w:color="auto"/>
            </w:tcBorders>
          </w:tcPr>
          <w:p w14:paraId="763D8E50" w14:textId="77777777" w:rsidR="002B35FE" w:rsidRDefault="002B35FE" w:rsidP="00A26981">
            <w:pPr>
              <w:jc w:val="both"/>
              <w:rPr>
                <w:rFonts w:ascii="Times New Roman" w:hAnsi="Times New Roman" w:cs="Times New Roman"/>
                <w:sz w:val="24"/>
                <w:szCs w:val="24"/>
              </w:rPr>
            </w:pPr>
            <w:r>
              <w:rPr>
                <w:rFonts w:ascii="Times New Roman" w:hAnsi="Times New Roman" w:cs="Times New Roman"/>
                <w:sz w:val="24"/>
                <w:szCs w:val="24"/>
              </w:rPr>
              <w:t xml:space="preserve">PAS mayor igual 140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o PAD mayor o igual 90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previo a la concepción.</w:t>
            </w:r>
          </w:p>
          <w:p w14:paraId="32898AE0" w14:textId="77777777" w:rsidR="002B35FE" w:rsidRDefault="002B35FE" w:rsidP="00A26981">
            <w:pPr>
              <w:jc w:val="both"/>
              <w:rPr>
                <w:rFonts w:ascii="Times New Roman" w:hAnsi="Times New Roman" w:cs="Times New Roman"/>
                <w:sz w:val="24"/>
                <w:szCs w:val="24"/>
              </w:rPr>
            </w:pPr>
            <w:r>
              <w:rPr>
                <w:rFonts w:ascii="Times New Roman" w:hAnsi="Times New Roman" w:cs="Times New Roman"/>
                <w:sz w:val="24"/>
                <w:szCs w:val="24"/>
              </w:rPr>
              <w:t>Identificada antes de las 20 semanas de gestación.</w:t>
            </w:r>
          </w:p>
          <w:p w14:paraId="61A177EF" w14:textId="77777777" w:rsidR="002B35FE" w:rsidRDefault="002B35FE" w:rsidP="00A26981">
            <w:pPr>
              <w:jc w:val="both"/>
              <w:rPr>
                <w:rFonts w:ascii="Times New Roman" w:hAnsi="Times New Roman" w:cs="Times New Roman"/>
                <w:sz w:val="24"/>
                <w:szCs w:val="24"/>
              </w:rPr>
            </w:pPr>
            <w:r>
              <w:rPr>
                <w:rFonts w:ascii="Times New Roman" w:hAnsi="Times New Roman" w:cs="Times New Roman"/>
                <w:sz w:val="24"/>
                <w:szCs w:val="24"/>
              </w:rPr>
              <w:t>Persiste elevada después de las 12 semanas postparto.</w:t>
            </w:r>
          </w:p>
          <w:p w14:paraId="0A82ED62" w14:textId="77777777" w:rsidR="002B35FE" w:rsidRDefault="002B35FE" w:rsidP="00A26981">
            <w:pPr>
              <w:jc w:val="both"/>
              <w:rPr>
                <w:rFonts w:ascii="Times New Roman" w:hAnsi="Times New Roman" w:cs="Times New Roman"/>
                <w:sz w:val="24"/>
                <w:szCs w:val="24"/>
              </w:rPr>
            </w:pPr>
            <w:r>
              <w:rPr>
                <w:rFonts w:ascii="Times New Roman" w:hAnsi="Times New Roman" w:cs="Times New Roman"/>
                <w:sz w:val="24"/>
                <w:szCs w:val="24"/>
              </w:rPr>
              <w:t>Uso de antihipertensivos antes del embarazo</w:t>
            </w:r>
          </w:p>
        </w:tc>
      </w:tr>
      <w:tr w:rsidR="002B35FE" w:rsidRPr="00BD3E6C" w14:paraId="5DDB0D6E" w14:textId="77777777" w:rsidTr="00A26981">
        <w:tc>
          <w:tcPr>
            <w:tcW w:w="2547" w:type="dxa"/>
            <w:tcBorders>
              <w:top w:val="dotted" w:sz="4" w:space="0" w:color="auto"/>
              <w:bottom w:val="dotted" w:sz="4" w:space="0" w:color="auto"/>
              <w:right w:val="dotted" w:sz="4" w:space="0" w:color="auto"/>
            </w:tcBorders>
          </w:tcPr>
          <w:p w14:paraId="4453FC17"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lastRenderedPageBreak/>
              <w:t xml:space="preserve">Hipertensión arterial crónica con preeclampsia </w:t>
            </w:r>
            <w:proofErr w:type="spellStart"/>
            <w:r>
              <w:rPr>
                <w:rFonts w:ascii="Times New Roman" w:hAnsi="Times New Roman" w:cs="Times New Roman"/>
                <w:sz w:val="24"/>
                <w:szCs w:val="24"/>
              </w:rPr>
              <w:t>sobreagreagada</w:t>
            </w:r>
            <w:proofErr w:type="spellEnd"/>
          </w:p>
        </w:tc>
        <w:tc>
          <w:tcPr>
            <w:tcW w:w="6281" w:type="dxa"/>
            <w:tcBorders>
              <w:top w:val="dotted" w:sz="4" w:space="0" w:color="auto"/>
              <w:left w:val="dotted" w:sz="4" w:space="0" w:color="auto"/>
              <w:bottom w:val="dotted" w:sz="4" w:space="0" w:color="auto"/>
            </w:tcBorders>
          </w:tcPr>
          <w:p w14:paraId="64FACCCE" w14:textId="77777777" w:rsidR="002B35FE" w:rsidRDefault="002B35FE" w:rsidP="00A26981">
            <w:pPr>
              <w:jc w:val="both"/>
              <w:rPr>
                <w:rFonts w:ascii="Times New Roman" w:hAnsi="Times New Roman" w:cs="Times New Roman"/>
                <w:sz w:val="24"/>
                <w:szCs w:val="24"/>
              </w:rPr>
            </w:pPr>
            <w:r>
              <w:rPr>
                <w:rFonts w:ascii="Times New Roman" w:hAnsi="Times New Roman" w:cs="Times New Roman"/>
                <w:sz w:val="24"/>
                <w:szCs w:val="24"/>
              </w:rPr>
              <w:t>Hipertensión arterial crónica con desarrollo de uno de los siguientes criterios clínicos después de las 20 semanas de gestación:</w:t>
            </w:r>
          </w:p>
          <w:p w14:paraId="048FDB7F" w14:textId="77777777" w:rsidR="002B35FE" w:rsidRDefault="002B35FE" w:rsidP="002B35FE">
            <w:pPr>
              <w:pStyle w:val="Prrafodelista"/>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Hipertensión resistente</w:t>
            </w:r>
          </w:p>
          <w:p w14:paraId="1DE456C1" w14:textId="77777777" w:rsidR="002B35FE" w:rsidRDefault="002B35FE" w:rsidP="002B35FE">
            <w:pPr>
              <w:pStyle w:val="Prrafodelista"/>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Proteinuria nueva o que empeora en 24 horas</w:t>
            </w:r>
          </w:p>
          <w:p w14:paraId="5BE0E5C1" w14:textId="7268690E" w:rsidR="002B35FE" w:rsidRPr="00BD3E6C" w:rsidRDefault="002B35FE" w:rsidP="002B35FE">
            <w:pPr>
              <w:pStyle w:val="Prrafodelista"/>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Uno o </w:t>
            </w:r>
            <w:r w:rsidR="004A5C5C">
              <w:rPr>
                <w:rFonts w:ascii="Times New Roman" w:hAnsi="Times New Roman" w:cs="Times New Roman"/>
                <w:sz w:val="24"/>
                <w:szCs w:val="24"/>
              </w:rPr>
              <w:t>más</w:t>
            </w:r>
            <w:r>
              <w:rPr>
                <w:rFonts w:ascii="Times New Roman" w:hAnsi="Times New Roman" w:cs="Times New Roman"/>
                <w:sz w:val="24"/>
                <w:szCs w:val="24"/>
              </w:rPr>
              <w:t xml:space="preserve"> datos de severidad</w:t>
            </w:r>
          </w:p>
        </w:tc>
      </w:tr>
      <w:tr w:rsidR="002B35FE" w:rsidRPr="00BD3E6C" w14:paraId="341C2CD4" w14:textId="77777777" w:rsidTr="00A26981">
        <w:tc>
          <w:tcPr>
            <w:tcW w:w="2547" w:type="dxa"/>
            <w:tcBorders>
              <w:top w:val="dotted" w:sz="4" w:space="0" w:color="auto"/>
              <w:bottom w:val="dotted" w:sz="4" w:space="0" w:color="auto"/>
              <w:right w:val="dotted" w:sz="4" w:space="0" w:color="auto"/>
            </w:tcBorders>
          </w:tcPr>
          <w:p w14:paraId="379F1984"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Hipertensión gestacional</w:t>
            </w:r>
          </w:p>
        </w:tc>
        <w:tc>
          <w:tcPr>
            <w:tcW w:w="6281" w:type="dxa"/>
            <w:tcBorders>
              <w:top w:val="dotted" w:sz="4" w:space="0" w:color="auto"/>
              <w:left w:val="dotted" w:sz="4" w:space="0" w:color="auto"/>
              <w:bottom w:val="dotted" w:sz="4" w:space="0" w:color="auto"/>
            </w:tcBorders>
          </w:tcPr>
          <w:p w14:paraId="6DA2ADA6" w14:textId="76084B52" w:rsidR="002B35FE" w:rsidRDefault="002B35FE" w:rsidP="002B35FE">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 mayor o igual 140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w:t>
            </w:r>
            <w:r w:rsidR="004A5C5C">
              <w:rPr>
                <w:rFonts w:ascii="Times New Roman" w:hAnsi="Times New Roman" w:cs="Times New Roman"/>
                <w:sz w:val="24"/>
                <w:szCs w:val="24"/>
              </w:rPr>
              <w:t>o</w:t>
            </w:r>
            <w:r>
              <w:rPr>
                <w:rFonts w:ascii="Times New Roman" w:hAnsi="Times New Roman" w:cs="Times New Roman"/>
                <w:sz w:val="24"/>
                <w:szCs w:val="24"/>
              </w:rPr>
              <w:t xml:space="preserve"> PAD mayor o igual 90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que aparece por primera vez después de la semana 20 de gestación.</w:t>
            </w:r>
          </w:p>
          <w:p w14:paraId="14ECAB33" w14:textId="77777777" w:rsidR="002B35FE" w:rsidRDefault="002B35FE" w:rsidP="002B35FE">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Normalización de la presión arterial después de las 12 semanas postparto.</w:t>
            </w:r>
          </w:p>
          <w:p w14:paraId="56707A99" w14:textId="77777777" w:rsidR="002B35FE" w:rsidRPr="00BD3E6C" w:rsidRDefault="002B35FE" w:rsidP="002B35FE">
            <w:pPr>
              <w:pStyle w:val="Prrafodelista"/>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Puede representar una fase pre- </w:t>
            </w:r>
            <w:proofErr w:type="spellStart"/>
            <w:r>
              <w:rPr>
                <w:rFonts w:ascii="Times New Roman" w:hAnsi="Times New Roman" w:cs="Times New Roman"/>
                <w:sz w:val="24"/>
                <w:szCs w:val="24"/>
              </w:rPr>
              <w:t>proteinurica</w:t>
            </w:r>
            <w:proofErr w:type="spellEnd"/>
            <w:r>
              <w:rPr>
                <w:rFonts w:ascii="Times New Roman" w:hAnsi="Times New Roman" w:cs="Times New Roman"/>
                <w:sz w:val="24"/>
                <w:szCs w:val="24"/>
              </w:rPr>
              <w:t xml:space="preserve"> de preeclampsia. Puede desarrollar preeclampsia.</w:t>
            </w:r>
          </w:p>
        </w:tc>
      </w:tr>
      <w:tr w:rsidR="002B35FE" w:rsidRPr="00BD3E6C" w14:paraId="3EF28A59" w14:textId="77777777" w:rsidTr="00A26981">
        <w:tc>
          <w:tcPr>
            <w:tcW w:w="2547" w:type="dxa"/>
            <w:tcBorders>
              <w:top w:val="dotted" w:sz="4" w:space="0" w:color="auto"/>
              <w:bottom w:val="dotted" w:sz="4" w:space="0" w:color="auto"/>
              <w:right w:val="dotted" w:sz="4" w:space="0" w:color="auto"/>
            </w:tcBorders>
          </w:tcPr>
          <w:p w14:paraId="37F09469"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Preeclampsia</w:t>
            </w:r>
          </w:p>
        </w:tc>
        <w:tc>
          <w:tcPr>
            <w:tcW w:w="6281" w:type="dxa"/>
            <w:tcBorders>
              <w:top w:val="dotted" w:sz="4" w:space="0" w:color="auto"/>
              <w:left w:val="dotted" w:sz="4" w:space="0" w:color="auto"/>
              <w:bottom w:val="dotted" w:sz="4" w:space="0" w:color="auto"/>
            </w:tcBorders>
          </w:tcPr>
          <w:p w14:paraId="237A605B" w14:textId="77777777" w:rsidR="002B35FE" w:rsidRDefault="002B35FE" w:rsidP="002B35FE">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Aparece después de las 20 semanas de gestación</w:t>
            </w:r>
          </w:p>
          <w:p w14:paraId="28CF3F3A" w14:textId="77777777" w:rsidR="002B35FE" w:rsidRDefault="002B35FE" w:rsidP="002B35FE">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 mayor o igual 140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o PAD mayor o igual 90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w:t>
            </w:r>
          </w:p>
          <w:p w14:paraId="31B96871" w14:textId="7C0454E5" w:rsidR="002B35FE" w:rsidRDefault="002B35FE" w:rsidP="002B35FE">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Proteinuria de 300 mg o </w:t>
            </w:r>
            <w:r w:rsidR="004752EC">
              <w:rPr>
                <w:rFonts w:ascii="Times New Roman" w:hAnsi="Times New Roman" w:cs="Times New Roman"/>
                <w:sz w:val="24"/>
                <w:szCs w:val="24"/>
              </w:rPr>
              <w:t>más</w:t>
            </w:r>
            <w:r>
              <w:rPr>
                <w:rFonts w:ascii="Times New Roman" w:hAnsi="Times New Roman" w:cs="Times New Roman"/>
                <w:sz w:val="24"/>
                <w:szCs w:val="24"/>
              </w:rPr>
              <w:t xml:space="preserve"> en 24 horas </w:t>
            </w:r>
            <w:r w:rsidR="004752EC">
              <w:rPr>
                <w:rFonts w:ascii="Times New Roman" w:hAnsi="Times New Roman" w:cs="Times New Roman"/>
                <w:sz w:val="24"/>
                <w:szCs w:val="24"/>
              </w:rPr>
              <w:t>o</w:t>
            </w:r>
            <w:r>
              <w:rPr>
                <w:rFonts w:ascii="Times New Roman" w:hAnsi="Times New Roman" w:cs="Times New Roman"/>
                <w:sz w:val="24"/>
                <w:szCs w:val="24"/>
              </w:rPr>
              <w:t xml:space="preserve"> mayor o igual 1 cruz (+) en cinta reactiva.</w:t>
            </w:r>
          </w:p>
          <w:p w14:paraId="30E87EC2" w14:textId="77777777" w:rsidR="002B35FE" w:rsidRDefault="002B35FE" w:rsidP="002B35FE">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Relación proteína / creatinina en </w:t>
            </w:r>
            <w:proofErr w:type="gramStart"/>
            <w:r>
              <w:rPr>
                <w:rFonts w:ascii="Times New Roman" w:hAnsi="Times New Roman" w:cs="Times New Roman"/>
                <w:sz w:val="24"/>
                <w:szCs w:val="24"/>
              </w:rPr>
              <w:t>orina  mayor</w:t>
            </w:r>
            <w:proofErr w:type="gramEnd"/>
            <w:r>
              <w:rPr>
                <w:rFonts w:ascii="Times New Roman" w:hAnsi="Times New Roman" w:cs="Times New Roman"/>
                <w:sz w:val="24"/>
                <w:szCs w:val="24"/>
              </w:rPr>
              <w:t xml:space="preserve"> 0.3 mg/dl.</w:t>
            </w:r>
          </w:p>
          <w:p w14:paraId="6253ABCC" w14:textId="397E1D1C" w:rsidR="002B35FE" w:rsidRPr="00BD3E6C" w:rsidRDefault="002B35FE" w:rsidP="002B35FE">
            <w:pPr>
              <w:pStyle w:val="Prrafodelista"/>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Puede desarrollarse a preeclampsia grave PAS mayor o igual 160 </w:t>
            </w:r>
            <w:proofErr w:type="spellStart"/>
            <w:r>
              <w:rPr>
                <w:rFonts w:ascii="Times New Roman" w:hAnsi="Times New Roman" w:cs="Times New Roman"/>
                <w:sz w:val="24"/>
                <w:szCs w:val="24"/>
              </w:rPr>
              <w:t>mm</w:t>
            </w:r>
            <w:r w:rsidR="004752EC">
              <w:rPr>
                <w:rFonts w:ascii="Times New Roman" w:hAnsi="Times New Roman" w:cs="Times New Roman"/>
                <w:sz w:val="24"/>
                <w:szCs w:val="24"/>
              </w:rPr>
              <w:t>H</w:t>
            </w:r>
            <w:r>
              <w:rPr>
                <w:rFonts w:ascii="Times New Roman" w:hAnsi="Times New Roman" w:cs="Times New Roman"/>
                <w:sz w:val="24"/>
                <w:szCs w:val="24"/>
              </w:rPr>
              <w:t>g</w:t>
            </w:r>
            <w:proofErr w:type="spellEnd"/>
            <w:r>
              <w:rPr>
                <w:rFonts w:ascii="Times New Roman" w:hAnsi="Times New Roman" w:cs="Times New Roman"/>
                <w:sz w:val="24"/>
                <w:szCs w:val="24"/>
              </w:rPr>
              <w:t xml:space="preserve"> y PAD 110 </w:t>
            </w:r>
            <w:proofErr w:type="spellStart"/>
            <w:r>
              <w:rPr>
                <w:rFonts w:ascii="Times New Roman" w:hAnsi="Times New Roman" w:cs="Times New Roman"/>
                <w:sz w:val="24"/>
                <w:szCs w:val="24"/>
              </w:rPr>
              <w:t>mmHg</w:t>
            </w:r>
            <w:proofErr w:type="spellEnd"/>
          </w:p>
        </w:tc>
      </w:tr>
      <w:tr w:rsidR="002B35FE" w:rsidRPr="00497453" w14:paraId="6F5A0052" w14:textId="77777777" w:rsidTr="00A26981">
        <w:tc>
          <w:tcPr>
            <w:tcW w:w="2547" w:type="dxa"/>
            <w:tcBorders>
              <w:top w:val="dotted" w:sz="4" w:space="0" w:color="auto"/>
              <w:bottom w:val="dotted" w:sz="4" w:space="0" w:color="auto"/>
              <w:right w:val="dotted" w:sz="4" w:space="0" w:color="auto"/>
            </w:tcBorders>
          </w:tcPr>
          <w:p w14:paraId="79B25EFB"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Preeclampsia grave</w:t>
            </w:r>
          </w:p>
        </w:tc>
        <w:tc>
          <w:tcPr>
            <w:tcW w:w="6281" w:type="dxa"/>
            <w:tcBorders>
              <w:top w:val="dotted" w:sz="4" w:space="0" w:color="auto"/>
              <w:left w:val="dotted" w:sz="4" w:space="0" w:color="auto"/>
              <w:bottom w:val="dotted" w:sz="4" w:space="0" w:color="auto"/>
            </w:tcBorders>
          </w:tcPr>
          <w:p w14:paraId="4AF2BD8B" w14:textId="774382A2" w:rsidR="002B35FE" w:rsidRDefault="002B35FE" w:rsidP="002B35FE">
            <w:pPr>
              <w:pStyle w:val="Prrafodelista"/>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PAS mayor o igual 160 </w:t>
            </w:r>
            <w:proofErr w:type="spellStart"/>
            <w:r>
              <w:rPr>
                <w:rFonts w:ascii="Times New Roman" w:hAnsi="Times New Roman" w:cs="Times New Roman"/>
                <w:sz w:val="24"/>
                <w:szCs w:val="24"/>
              </w:rPr>
              <w:t>mm</w:t>
            </w:r>
            <w:r w:rsidR="004752EC">
              <w:rPr>
                <w:rFonts w:ascii="Times New Roman" w:hAnsi="Times New Roman" w:cs="Times New Roman"/>
                <w:sz w:val="24"/>
                <w:szCs w:val="24"/>
              </w:rPr>
              <w:t>H</w:t>
            </w:r>
            <w:r>
              <w:rPr>
                <w:rFonts w:ascii="Times New Roman" w:hAnsi="Times New Roman" w:cs="Times New Roman"/>
                <w:sz w:val="24"/>
                <w:szCs w:val="24"/>
              </w:rPr>
              <w:t>g</w:t>
            </w:r>
            <w:proofErr w:type="spellEnd"/>
            <w:r>
              <w:rPr>
                <w:rFonts w:ascii="Times New Roman" w:hAnsi="Times New Roman" w:cs="Times New Roman"/>
                <w:sz w:val="24"/>
                <w:szCs w:val="24"/>
              </w:rPr>
              <w:t xml:space="preserve"> y PAD 110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y presencia de uno o </w:t>
            </w:r>
            <w:r w:rsidR="004A5C5C">
              <w:rPr>
                <w:rFonts w:ascii="Times New Roman" w:hAnsi="Times New Roman" w:cs="Times New Roman"/>
                <w:sz w:val="24"/>
                <w:szCs w:val="24"/>
              </w:rPr>
              <w:t>más</w:t>
            </w:r>
            <w:r>
              <w:rPr>
                <w:rFonts w:ascii="Times New Roman" w:hAnsi="Times New Roman" w:cs="Times New Roman"/>
                <w:sz w:val="24"/>
                <w:szCs w:val="24"/>
              </w:rPr>
              <w:t xml:space="preserve"> datos de gravedad:</w:t>
            </w:r>
          </w:p>
          <w:p w14:paraId="5D5E48CC" w14:textId="77777777" w:rsidR="002B35FE" w:rsidRPr="00497453" w:rsidRDefault="002B35FE" w:rsidP="002B35FE">
            <w:pPr>
              <w:pStyle w:val="Prrafodelista"/>
              <w:numPr>
                <w:ilvl w:val="0"/>
                <w:numId w:val="11"/>
              </w:numPr>
              <w:spacing w:line="240" w:lineRule="auto"/>
              <w:jc w:val="both"/>
              <w:rPr>
                <w:rFonts w:ascii="Times New Roman" w:hAnsi="Times New Roman" w:cs="Times New Roman"/>
                <w:sz w:val="24"/>
                <w:szCs w:val="24"/>
              </w:rPr>
            </w:pPr>
            <w:r w:rsidRPr="00497453">
              <w:rPr>
                <w:rFonts w:ascii="Times New Roman" w:hAnsi="Times New Roman" w:cs="Times New Roman"/>
                <w:sz w:val="24"/>
                <w:szCs w:val="24"/>
              </w:rPr>
              <w:t>Alteraciones visuales o manifestaciones cerebrales.</w:t>
            </w:r>
          </w:p>
          <w:p w14:paraId="051BA902" w14:textId="77777777" w:rsidR="002B35FE" w:rsidRPr="00497453" w:rsidRDefault="002B35FE" w:rsidP="002B35FE">
            <w:pPr>
              <w:pStyle w:val="Prrafodelista"/>
              <w:numPr>
                <w:ilvl w:val="0"/>
                <w:numId w:val="11"/>
              </w:numPr>
              <w:spacing w:line="240" w:lineRule="auto"/>
              <w:jc w:val="both"/>
              <w:rPr>
                <w:rFonts w:ascii="Times New Roman" w:hAnsi="Times New Roman" w:cs="Times New Roman"/>
                <w:sz w:val="24"/>
                <w:szCs w:val="24"/>
              </w:rPr>
            </w:pPr>
            <w:r w:rsidRPr="00497453">
              <w:rPr>
                <w:rFonts w:ascii="Times New Roman" w:hAnsi="Times New Roman" w:cs="Times New Roman"/>
                <w:sz w:val="24"/>
                <w:szCs w:val="24"/>
              </w:rPr>
              <w:t>Edema agudo de pulmón o cianosis</w:t>
            </w:r>
          </w:p>
          <w:p w14:paraId="112F5E9D" w14:textId="77777777" w:rsidR="002B35FE" w:rsidRPr="00497453" w:rsidRDefault="002B35FE" w:rsidP="002B35FE">
            <w:pPr>
              <w:pStyle w:val="Prrafodelista"/>
              <w:numPr>
                <w:ilvl w:val="0"/>
                <w:numId w:val="11"/>
              </w:numPr>
              <w:spacing w:line="240" w:lineRule="auto"/>
              <w:jc w:val="both"/>
              <w:rPr>
                <w:rFonts w:ascii="Times New Roman" w:hAnsi="Times New Roman" w:cs="Times New Roman"/>
                <w:sz w:val="24"/>
                <w:szCs w:val="24"/>
              </w:rPr>
            </w:pPr>
            <w:r w:rsidRPr="00497453">
              <w:rPr>
                <w:rFonts w:ascii="Times New Roman" w:hAnsi="Times New Roman" w:cs="Times New Roman"/>
                <w:sz w:val="24"/>
                <w:szCs w:val="24"/>
              </w:rPr>
              <w:t>Dolor epigástrico o de hipocondrio derecho</w:t>
            </w:r>
          </w:p>
          <w:p w14:paraId="614D58F1" w14:textId="06959945" w:rsidR="002B35FE" w:rsidRPr="00497453" w:rsidRDefault="002B35FE" w:rsidP="002B35FE">
            <w:pPr>
              <w:pStyle w:val="Prrafodelista"/>
              <w:numPr>
                <w:ilvl w:val="0"/>
                <w:numId w:val="11"/>
              </w:numPr>
              <w:spacing w:line="240" w:lineRule="auto"/>
              <w:jc w:val="both"/>
              <w:rPr>
                <w:rFonts w:ascii="Times New Roman" w:hAnsi="Times New Roman" w:cs="Times New Roman"/>
                <w:sz w:val="24"/>
                <w:szCs w:val="24"/>
              </w:rPr>
            </w:pPr>
            <w:r w:rsidRPr="00497453">
              <w:rPr>
                <w:rFonts w:ascii="Times New Roman" w:hAnsi="Times New Roman" w:cs="Times New Roman"/>
                <w:sz w:val="24"/>
                <w:szCs w:val="24"/>
              </w:rPr>
              <w:t>Alt</w:t>
            </w:r>
            <w:r w:rsidR="004A5C5C">
              <w:rPr>
                <w:rFonts w:ascii="Times New Roman" w:hAnsi="Times New Roman" w:cs="Times New Roman"/>
                <w:sz w:val="24"/>
                <w:szCs w:val="24"/>
              </w:rPr>
              <w:t>e</w:t>
            </w:r>
            <w:r w:rsidRPr="00497453">
              <w:rPr>
                <w:rFonts w:ascii="Times New Roman" w:hAnsi="Times New Roman" w:cs="Times New Roman"/>
                <w:sz w:val="24"/>
                <w:szCs w:val="24"/>
              </w:rPr>
              <w:t>r</w:t>
            </w:r>
            <w:r w:rsidR="004A5C5C">
              <w:rPr>
                <w:rFonts w:ascii="Times New Roman" w:hAnsi="Times New Roman" w:cs="Times New Roman"/>
                <w:sz w:val="24"/>
                <w:szCs w:val="24"/>
              </w:rPr>
              <w:t>a</w:t>
            </w:r>
            <w:r w:rsidRPr="00497453">
              <w:rPr>
                <w:rFonts w:ascii="Times New Roman" w:hAnsi="Times New Roman" w:cs="Times New Roman"/>
                <w:sz w:val="24"/>
                <w:szCs w:val="24"/>
              </w:rPr>
              <w:t>ciones hepáticas (</w:t>
            </w:r>
            <w:r w:rsidR="004752EC" w:rsidRPr="00497453">
              <w:rPr>
                <w:rFonts w:ascii="Times New Roman" w:hAnsi="Times New Roman" w:cs="Times New Roman"/>
                <w:sz w:val="24"/>
                <w:szCs w:val="24"/>
              </w:rPr>
              <w:t>elevaci</w:t>
            </w:r>
            <w:r w:rsidR="004752EC">
              <w:rPr>
                <w:rFonts w:ascii="Times New Roman" w:hAnsi="Times New Roman" w:cs="Times New Roman"/>
                <w:sz w:val="24"/>
                <w:szCs w:val="24"/>
              </w:rPr>
              <w:t>ó</w:t>
            </w:r>
            <w:r w:rsidR="004752EC" w:rsidRPr="00497453">
              <w:rPr>
                <w:rFonts w:ascii="Times New Roman" w:hAnsi="Times New Roman" w:cs="Times New Roman"/>
                <w:sz w:val="24"/>
                <w:szCs w:val="24"/>
              </w:rPr>
              <w:t>n</w:t>
            </w:r>
            <w:r w:rsidRPr="00497453">
              <w:rPr>
                <w:rFonts w:ascii="Times New Roman" w:hAnsi="Times New Roman" w:cs="Times New Roman"/>
                <w:sz w:val="24"/>
                <w:szCs w:val="24"/>
              </w:rPr>
              <w:t xml:space="preserve"> de transaminasas al doble de lo normal o de 70 U/</w:t>
            </w:r>
            <w:proofErr w:type="spellStart"/>
            <w:r w:rsidRPr="00497453">
              <w:rPr>
                <w:rFonts w:ascii="Times New Roman" w:hAnsi="Times New Roman" w:cs="Times New Roman"/>
                <w:sz w:val="24"/>
                <w:szCs w:val="24"/>
              </w:rPr>
              <w:t>lt</w:t>
            </w:r>
            <w:proofErr w:type="spellEnd"/>
            <w:r w:rsidRPr="00497453">
              <w:rPr>
                <w:rFonts w:ascii="Times New Roman" w:hAnsi="Times New Roman" w:cs="Times New Roman"/>
                <w:sz w:val="24"/>
                <w:szCs w:val="24"/>
              </w:rPr>
              <w:t>)</w:t>
            </w:r>
          </w:p>
        </w:tc>
      </w:tr>
      <w:tr w:rsidR="002B35FE" w:rsidRPr="00497453" w14:paraId="1092FC9B" w14:textId="77777777" w:rsidTr="00A26981">
        <w:tc>
          <w:tcPr>
            <w:tcW w:w="2547" w:type="dxa"/>
            <w:tcBorders>
              <w:top w:val="dotted" w:sz="4" w:space="0" w:color="auto"/>
              <w:bottom w:val="dotted" w:sz="4" w:space="0" w:color="auto"/>
              <w:right w:val="dotted" w:sz="4" w:space="0" w:color="auto"/>
            </w:tcBorders>
          </w:tcPr>
          <w:p w14:paraId="6ACB43C5"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Eclampsia</w:t>
            </w:r>
          </w:p>
        </w:tc>
        <w:tc>
          <w:tcPr>
            <w:tcW w:w="6281" w:type="dxa"/>
            <w:tcBorders>
              <w:top w:val="dotted" w:sz="4" w:space="0" w:color="auto"/>
              <w:left w:val="dotted" w:sz="4" w:space="0" w:color="auto"/>
              <w:bottom w:val="dotted" w:sz="4" w:space="0" w:color="auto"/>
            </w:tcBorders>
          </w:tcPr>
          <w:p w14:paraId="12F3D1AF" w14:textId="77777777" w:rsidR="002B35FE"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Presencia de convulsiones generalizada en una mujer con preeclampsia</w:t>
            </w:r>
          </w:p>
          <w:p w14:paraId="2EBFD674" w14:textId="34259DBF" w:rsidR="002B35FE" w:rsidRPr="00497453"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Presencia de convulsiones antes, durante el parto o en los primeros 7 </w:t>
            </w:r>
            <w:r w:rsidR="004752EC">
              <w:rPr>
                <w:rFonts w:ascii="Times New Roman" w:hAnsi="Times New Roman" w:cs="Times New Roman"/>
                <w:sz w:val="24"/>
                <w:szCs w:val="24"/>
              </w:rPr>
              <w:t>días</w:t>
            </w:r>
            <w:r>
              <w:rPr>
                <w:rFonts w:ascii="Times New Roman" w:hAnsi="Times New Roman" w:cs="Times New Roman"/>
                <w:sz w:val="24"/>
                <w:szCs w:val="24"/>
              </w:rPr>
              <w:t xml:space="preserve"> postparto (después del 7mo. Dia postparto es poco probable que la causa de la </w:t>
            </w:r>
            <w:r w:rsidR="004752EC">
              <w:rPr>
                <w:rFonts w:ascii="Times New Roman" w:hAnsi="Times New Roman" w:cs="Times New Roman"/>
                <w:sz w:val="24"/>
                <w:szCs w:val="24"/>
              </w:rPr>
              <w:t>convulsión</w:t>
            </w:r>
            <w:r>
              <w:rPr>
                <w:rFonts w:ascii="Times New Roman" w:hAnsi="Times New Roman" w:cs="Times New Roman"/>
                <w:sz w:val="24"/>
                <w:szCs w:val="24"/>
              </w:rPr>
              <w:t xml:space="preserve"> sea eclampsia).</w:t>
            </w:r>
          </w:p>
        </w:tc>
      </w:tr>
      <w:tr w:rsidR="002B35FE" w14:paraId="6C86A73C" w14:textId="77777777" w:rsidTr="00A26981">
        <w:tc>
          <w:tcPr>
            <w:tcW w:w="2547" w:type="dxa"/>
            <w:tcBorders>
              <w:top w:val="dotted" w:sz="4" w:space="0" w:color="auto"/>
              <w:right w:val="dotted" w:sz="4" w:space="0" w:color="auto"/>
            </w:tcBorders>
          </w:tcPr>
          <w:p w14:paraId="71F17F54" w14:textId="77777777" w:rsidR="002B35FE" w:rsidRDefault="002B35FE" w:rsidP="00A26981">
            <w:pPr>
              <w:rPr>
                <w:rFonts w:ascii="Times New Roman" w:hAnsi="Times New Roman" w:cs="Times New Roman"/>
                <w:sz w:val="24"/>
                <w:szCs w:val="24"/>
              </w:rPr>
            </w:pPr>
            <w:r>
              <w:rPr>
                <w:rFonts w:ascii="Times New Roman" w:hAnsi="Times New Roman" w:cs="Times New Roman"/>
                <w:sz w:val="24"/>
                <w:szCs w:val="24"/>
              </w:rPr>
              <w:t>HELLP (subgrupo de la preeclamsia grave)</w:t>
            </w:r>
          </w:p>
        </w:tc>
        <w:tc>
          <w:tcPr>
            <w:tcW w:w="6281" w:type="dxa"/>
            <w:tcBorders>
              <w:top w:val="dotted" w:sz="4" w:space="0" w:color="auto"/>
              <w:left w:val="dotted" w:sz="4" w:space="0" w:color="auto"/>
            </w:tcBorders>
          </w:tcPr>
          <w:p w14:paraId="58AE9C1F" w14:textId="77777777" w:rsidR="002B35FE"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Hemolisis</w:t>
            </w:r>
          </w:p>
          <w:p w14:paraId="3DA82C9A" w14:textId="77777777" w:rsidR="002B35FE"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Elevación de enzimas</w:t>
            </w:r>
          </w:p>
          <w:p w14:paraId="77C3D387" w14:textId="77777777" w:rsidR="002B35FE"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Hepáticas</w:t>
            </w:r>
          </w:p>
          <w:p w14:paraId="2E96DC1A" w14:textId="77777777" w:rsidR="002B35FE" w:rsidRDefault="002B35FE" w:rsidP="002B35FE">
            <w:pPr>
              <w:pStyle w:val="Prrafodelista"/>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Trombocitopenia</w:t>
            </w:r>
          </w:p>
        </w:tc>
      </w:tr>
    </w:tbl>
    <w:p w14:paraId="68E31684" w14:textId="26F228E9" w:rsidR="002B35FE" w:rsidRDefault="002B35FE" w:rsidP="002B35FE">
      <w:pPr>
        <w:rPr>
          <w:rFonts w:ascii="Times New Roman" w:hAnsi="Times New Roman" w:cs="Times New Roman"/>
          <w:sz w:val="24"/>
          <w:szCs w:val="24"/>
        </w:rPr>
      </w:pPr>
      <w:r>
        <w:rPr>
          <w:rFonts w:ascii="Times New Roman" w:hAnsi="Times New Roman" w:cs="Times New Roman"/>
          <w:sz w:val="24"/>
          <w:szCs w:val="24"/>
        </w:rPr>
        <w:t xml:space="preserve">Fuente: Norma 109 – Abordaje de los síndromes hipertensivos – </w:t>
      </w:r>
      <w:proofErr w:type="spellStart"/>
      <w:r>
        <w:rPr>
          <w:rFonts w:ascii="Times New Roman" w:hAnsi="Times New Roman" w:cs="Times New Roman"/>
          <w:sz w:val="24"/>
          <w:szCs w:val="24"/>
        </w:rPr>
        <w:t>pag</w:t>
      </w:r>
      <w:r w:rsidR="004752EC">
        <w:rPr>
          <w:rFonts w:ascii="Times New Roman" w:hAnsi="Times New Roman" w:cs="Times New Roman"/>
          <w:sz w:val="24"/>
          <w:szCs w:val="24"/>
        </w:rPr>
        <w:t>.</w:t>
      </w:r>
      <w:proofErr w:type="spellEnd"/>
      <w:r>
        <w:rPr>
          <w:rFonts w:ascii="Times New Roman" w:hAnsi="Times New Roman" w:cs="Times New Roman"/>
          <w:sz w:val="24"/>
          <w:szCs w:val="24"/>
        </w:rPr>
        <w:t xml:space="preserve"> 152 – MINSA -2018.</w:t>
      </w:r>
    </w:p>
    <w:p w14:paraId="4A3A3111" w14:textId="77777777" w:rsidR="008839FA" w:rsidRDefault="008839FA">
      <w:pPr>
        <w:spacing w:line="360" w:lineRule="auto"/>
        <w:rPr>
          <w:rFonts w:ascii="Times New Roman" w:eastAsia="Times New Roman" w:hAnsi="Times New Roman" w:cs="Times New Roman"/>
          <w:sz w:val="24"/>
          <w:szCs w:val="24"/>
        </w:rPr>
      </w:pPr>
    </w:p>
    <w:p w14:paraId="35793E68" w14:textId="77777777" w:rsidR="008839FA" w:rsidRDefault="00D601B3" w:rsidP="00F83B5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Norma-109-2018 encierra los factores de riesgo más prevalentes a desarrollar preeclampsia, con sus respectivos RR (riesgo relativo).</w:t>
      </w:r>
    </w:p>
    <w:p w14:paraId="075BDE79" w14:textId="5B31999A" w:rsidR="008839FA" w:rsidRDefault="00D601B3">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Tabla </w:t>
      </w:r>
      <w:r w:rsidR="001E7F26">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w:t>
      </w:r>
    </w:p>
    <w:p w14:paraId="727A04AE" w14:textId="77777777" w:rsidR="00231FF1" w:rsidRDefault="00231FF1" w:rsidP="00231FF1">
      <w:pPr>
        <w:rPr>
          <w:rFonts w:ascii="Times New Roman" w:hAnsi="Times New Roman" w:cs="Times New Roman"/>
          <w:sz w:val="24"/>
          <w:szCs w:val="24"/>
        </w:rPr>
      </w:pPr>
      <w:r w:rsidRPr="00F05579">
        <w:rPr>
          <w:rFonts w:ascii="Times New Roman" w:hAnsi="Times New Roman" w:cs="Times New Roman"/>
          <w:sz w:val="24"/>
          <w:szCs w:val="24"/>
        </w:rPr>
        <w:t>Principales factores de riesgo para desarrollo de preeclampsia</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820"/>
        <w:gridCol w:w="4008"/>
      </w:tblGrid>
      <w:tr w:rsidR="00231FF1" w14:paraId="35BCB7E2" w14:textId="77777777" w:rsidTr="00A26981">
        <w:tc>
          <w:tcPr>
            <w:tcW w:w="8828" w:type="dxa"/>
            <w:gridSpan w:val="2"/>
            <w:tcBorders>
              <w:bottom w:val="single" w:sz="4" w:space="0" w:color="auto"/>
            </w:tcBorders>
          </w:tcPr>
          <w:p w14:paraId="4E12791A" w14:textId="77777777" w:rsidR="00231FF1" w:rsidRDefault="00231FF1" w:rsidP="00A26981">
            <w:pPr>
              <w:rPr>
                <w:rFonts w:ascii="Times New Roman" w:hAnsi="Times New Roman" w:cs="Times New Roman"/>
                <w:sz w:val="24"/>
                <w:szCs w:val="24"/>
              </w:rPr>
            </w:pPr>
            <w:r>
              <w:rPr>
                <w:rFonts w:ascii="Times New Roman" w:hAnsi="Times New Roman" w:cs="Times New Roman"/>
                <w:sz w:val="24"/>
                <w:szCs w:val="24"/>
              </w:rPr>
              <w:t>Presencia de enfermedades previas o crónicas</w:t>
            </w:r>
          </w:p>
        </w:tc>
      </w:tr>
      <w:tr w:rsidR="00231FF1" w14:paraId="722FD2C2" w14:textId="77777777" w:rsidTr="00A26981">
        <w:tc>
          <w:tcPr>
            <w:tcW w:w="4820" w:type="dxa"/>
            <w:tcBorders>
              <w:bottom w:val="nil"/>
              <w:right w:val="nil"/>
            </w:tcBorders>
          </w:tcPr>
          <w:p w14:paraId="23E71FFC" w14:textId="77777777" w:rsidR="00231FF1" w:rsidRDefault="00231FF1" w:rsidP="00A26981">
            <w:pPr>
              <w:rPr>
                <w:rFonts w:ascii="Times New Roman" w:hAnsi="Times New Roman" w:cs="Times New Roman"/>
                <w:sz w:val="24"/>
                <w:szCs w:val="24"/>
              </w:rPr>
            </w:pPr>
            <w:r>
              <w:rPr>
                <w:rFonts w:ascii="Times New Roman" w:hAnsi="Times New Roman" w:cs="Times New Roman"/>
                <w:sz w:val="24"/>
                <w:szCs w:val="24"/>
              </w:rPr>
              <w:t>Factores de riesgo</w:t>
            </w:r>
          </w:p>
        </w:tc>
        <w:tc>
          <w:tcPr>
            <w:tcW w:w="4008" w:type="dxa"/>
            <w:tcBorders>
              <w:left w:val="nil"/>
              <w:bottom w:val="nil"/>
            </w:tcBorders>
          </w:tcPr>
          <w:p w14:paraId="74C2D9F0" w14:textId="77777777" w:rsidR="00231FF1" w:rsidRDefault="00231FF1" w:rsidP="00A26981">
            <w:pPr>
              <w:rPr>
                <w:rFonts w:ascii="Times New Roman" w:hAnsi="Times New Roman" w:cs="Times New Roman"/>
                <w:sz w:val="24"/>
                <w:szCs w:val="24"/>
              </w:rPr>
            </w:pPr>
            <w:r>
              <w:rPr>
                <w:rFonts w:ascii="Times New Roman" w:hAnsi="Times New Roman" w:cs="Times New Roman"/>
                <w:sz w:val="24"/>
                <w:szCs w:val="24"/>
              </w:rPr>
              <w:t>Riesgo relativo (RR)*</w:t>
            </w:r>
          </w:p>
        </w:tc>
      </w:tr>
      <w:tr w:rsidR="00231FF1" w14:paraId="7522DCBC" w14:textId="77777777" w:rsidTr="00A26981">
        <w:tc>
          <w:tcPr>
            <w:tcW w:w="4820" w:type="dxa"/>
            <w:tcBorders>
              <w:top w:val="nil"/>
              <w:bottom w:val="nil"/>
              <w:right w:val="nil"/>
            </w:tcBorders>
          </w:tcPr>
          <w:p w14:paraId="2FB53F02"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Síndrome antifosfolípido</w:t>
            </w:r>
          </w:p>
          <w:p w14:paraId="573F042B"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Antecedente personal de preeclampsia</w:t>
            </w:r>
          </w:p>
          <w:p w14:paraId="278FDAA9"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Diabetes pre- gestacional</w:t>
            </w:r>
          </w:p>
          <w:p w14:paraId="54C45498"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Embarazo múltiple</w:t>
            </w:r>
          </w:p>
          <w:p w14:paraId="0AEE24D6"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Nuliparidad</w:t>
            </w:r>
            <w:proofErr w:type="spellEnd"/>
          </w:p>
          <w:p w14:paraId="6D07E282"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Antecedente familiar de preeclampsia</w:t>
            </w:r>
          </w:p>
          <w:p w14:paraId="62897AFA"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Índice de masa corporal mayor de 30</w:t>
            </w:r>
          </w:p>
          <w:p w14:paraId="4F3FBC6F" w14:textId="77777777" w:rsidR="00231FF1" w:rsidRPr="00F05579"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Edad mayor de 40 años</w:t>
            </w:r>
          </w:p>
        </w:tc>
        <w:tc>
          <w:tcPr>
            <w:tcW w:w="4008" w:type="dxa"/>
            <w:tcBorders>
              <w:top w:val="nil"/>
              <w:left w:val="nil"/>
              <w:bottom w:val="nil"/>
            </w:tcBorders>
          </w:tcPr>
          <w:p w14:paraId="5B2CD294"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9.72</w:t>
            </w:r>
          </w:p>
          <w:p w14:paraId="619752F4"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7.19</w:t>
            </w:r>
          </w:p>
          <w:p w14:paraId="055636A8"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3.56</w:t>
            </w:r>
          </w:p>
          <w:p w14:paraId="577B809B"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2.93</w:t>
            </w:r>
          </w:p>
          <w:p w14:paraId="38018F47"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2.91</w:t>
            </w:r>
          </w:p>
          <w:p w14:paraId="2EE26FE2"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2.90</w:t>
            </w:r>
          </w:p>
          <w:p w14:paraId="3FEB09D1" w14:textId="77777777" w:rsidR="00231FF1"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2.47</w:t>
            </w:r>
          </w:p>
          <w:p w14:paraId="36E4732A" w14:textId="77777777" w:rsidR="00231FF1" w:rsidRPr="00F05579" w:rsidRDefault="00231FF1" w:rsidP="00231FF1">
            <w:pPr>
              <w:pStyle w:val="Prrafodelista"/>
              <w:numPr>
                <w:ilvl w:val="0"/>
                <w:numId w:val="13"/>
              </w:numPr>
              <w:spacing w:line="240" w:lineRule="auto"/>
              <w:rPr>
                <w:rFonts w:ascii="Times New Roman" w:hAnsi="Times New Roman" w:cs="Times New Roman"/>
                <w:sz w:val="24"/>
                <w:szCs w:val="24"/>
              </w:rPr>
            </w:pPr>
            <w:r>
              <w:rPr>
                <w:rFonts w:ascii="Times New Roman" w:hAnsi="Times New Roman" w:cs="Times New Roman"/>
                <w:sz w:val="24"/>
                <w:szCs w:val="24"/>
              </w:rPr>
              <w:t>1.96</w:t>
            </w:r>
          </w:p>
        </w:tc>
      </w:tr>
      <w:tr w:rsidR="00231FF1" w14:paraId="6BD295FD" w14:textId="77777777" w:rsidTr="00A26981">
        <w:tc>
          <w:tcPr>
            <w:tcW w:w="8828" w:type="dxa"/>
            <w:gridSpan w:val="2"/>
            <w:tcBorders>
              <w:top w:val="nil"/>
              <w:bottom w:val="nil"/>
            </w:tcBorders>
          </w:tcPr>
          <w:p w14:paraId="557B0744" w14:textId="30E40E11" w:rsidR="00231FF1" w:rsidRPr="00F05579" w:rsidRDefault="00231FF1" w:rsidP="001E7F26">
            <w:pPr>
              <w:pBdr>
                <w:top w:val="single" w:sz="4" w:space="1" w:color="auto"/>
              </w:pBd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*Riesgo relativo (RR) es la razón de probabilidad que ocurra en un evento en un grupo expuesto a un factor de riesgo a la probabilidad que ocurra en mismo evento en un grupo no expuesto. Por ejemplo, las pacientes que tienen antecedentes de preeclampsia en embarazos anteriores tienen 7.19 veces </w:t>
            </w:r>
            <w:r w:rsidR="00565907">
              <w:rPr>
                <w:rFonts w:ascii="Times New Roman" w:hAnsi="Times New Roman" w:cs="Times New Roman"/>
                <w:sz w:val="24"/>
                <w:szCs w:val="24"/>
              </w:rPr>
              <w:t>más</w:t>
            </w:r>
            <w:r>
              <w:rPr>
                <w:rFonts w:ascii="Times New Roman" w:hAnsi="Times New Roman" w:cs="Times New Roman"/>
                <w:sz w:val="24"/>
                <w:szCs w:val="24"/>
              </w:rPr>
              <w:t xml:space="preserve"> probabilidad de desarrollar preeclampsia en los siguientes embarazos en comparación a mujeres que no han presentado la patología anteriormente.</w:t>
            </w:r>
          </w:p>
        </w:tc>
      </w:tr>
    </w:tbl>
    <w:p w14:paraId="43A2DC6A" w14:textId="60FC375D" w:rsidR="008839FA" w:rsidRDefault="00231FF1" w:rsidP="001E7F26">
      <w:pPr>
        <w:pBdr>
          <w:top w:val="single" w:sz="4" w:space="18" w:color="auto"/>
        </w:pBdr>
        <w:tabs>
          <w:tab w:val="left" w:pos="984"/>
        </w:tabs>
        <w:spacing w:after="0"/>
        <w:jc w:val="both"/>
        <w:rPr>
          <w:rFonts w:ascii="Times New Roman" w:hAnsi="Times New Roman" w:cs="Times New Roman"/>
          <w:sz w:val="24"/>
          <w:szCs w:val="24"/>
        </w:rPr>
      </w:pPr>
      <w:r>
        <w:rPr>
          <w:rFonts w:ascii="Times New Roman" w:hAnsi="Times New Roman" w:cs="Times New Roman"/>
          <w:sz w:val="24"/>
          <w:szCs w:val="24"/>
        </w:rPr>
        <w:t xml:space="preserve">Nota: la información fue </w:t>
      </w:r>
      <w:r w:rsidR="001E7F26">
        <w:rPr>
          <w:rFonts w:ascii="Times New Roman" w:hAnsi="Times New Roman" w:cs="Times New Roman"/>
          <w:sz w:val="24"/>
          <w:szCs w:val="24"/>
        </w:rPr>
        <w:t>extraída</w:t>
      </w:r>
      <w:r>
        <w:rPr>
          <w:rFonts w:ascii="Times New Roman" w:hAnsi="Times New Roman" w:cs="Times New Roman"/>
          <w:sz w:val="24"/>
          <w:szCs w:val="24"/>
        </w:rPr>
        <w:t xml:space="preserve"> de la Norma 109- Protocolo de atención de las complicaciones obstétricas- </w:t>
      </w:r>
      <w:r w:rsidR="001E7F26">
        <w:rPr>
          <w:rFonts w:ascii="Times New Roman" w:hAnsi="Times New Roman" w:cs="Times New Roman"/>
          <w:sz w:val="24"/>
          <w:szCs w:val="24"/>
        </w:rPr>
        <w:t>pág.</w:t>
      </w:r>
      <w:r>
        <w:rPr>
          <w:rFonts w:ascii="Times New Roman" w:hAnsi="Times New Roman" w:cs="Times New Roman"/>
          <w:sz w:val="24"/>
          <w:szCs w:val="24"/>
        </w:rPr>
        <w:t xml:space="preserve"> 154- MINSA- 2018, basada en referencia de (Barton &amp; </w:t>
      </w:r>
      <w:proofErr w:type="spellStart"/>
      <w:r>
        <w:rPr>
          <w:rFonts w:ascii="Times New Roman" w:hAnsi="Times New Roman" w:cs="Times New Roman"/>
          <w:sz w:val="24"/>
          <w:szCs w:val="24"/>
        </w:rPr>
        <w:t>Sibai</w:t>
      </w:r>
      <w:proofErr w:type="spellEnd"/>
      <w:r>
        <w:rPr>
          <w:rFonts w:ascii="Times New Roman" w:hAnsi="Times New Roman" w:cs="Times New Roman"/>
          <w:sz w:val="24"/>
          <w:szCs w:val="24"/>
        </w:rPr>
        <w:t>, 2008).</w:t>
      </w:r>
    </w:p>
    <w:p w14:paraId="25F2693F" w14:textId="77777777" w:rsidR="00231FF1" w:rsidRPr="00231FF1" w:rsidRDefault="00231FF1" w:rsidP="00231FF1">
      <w:pPr>
        <w:pBdr>
          <w:top w:val="single" w:sz="4" w:space="18" w:color="auto"/>
        </w:pBdr>
        <w:tabs>
          <w:tab w:val="left" w:pos="984"/>
        </w:tabs>
        <w:jc w:val="both"/>
        <w:rPr>
          <w:rFonts w:ascii="Times New Roman" w:hAnsi="Times New Roman" w:cs="Times New Roman"/>
          <w:sz w:val="24"/>
          <w:szCs w:val="24"/>
        </w:rPr>
      </w:pPr>
    </w:p>
    <w:p w14:paraId="59EE9E28" w14:textId="77777777" w:rsidR="008839FA" w:rsidRDefault="00D601B3" w:rsidP="00F83B5B">
      <w:pPr>
        <w:tabs>
          <w:tab w:val="left" w:pos="208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Criterios Diagnóstico de la preeclampsia grave-Norma-1099-MINSA-2018</w:t>
      </w:r>
      <w:r>
        <w:rPr>
          <w:rFonts w:ascii="Times New Roman" w:eastAsia="Times New Roman" w:hAnsi="Times New Roman" w:cs="Times New Roman"/>
          <w:sz w:val="24"/>
          <w:szCs w:val="24"/>
        </w:rPr>
        <w:t xml:space="preserve"> </w:t>
      </w:r>
    </w:p>
    <w:p w14:paraId="32364198" w14:textId="5FD46A84" w:rsidR="008839FA" w:rsidRDefault="00565907" w:rsidP="00F83B5B">
      <w:pPr>
        <w:tabs>
          <w:tab w:val="left" w:pos="208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grado de severidad se mide</w:t>
      </w:r>
      <w:r w:rsidR="00D601B3">
        <w:rPr>
          <w:rFonts w:ascii="Times New Roman" w:eastAsia="Times New Roman" w:hAnsi="Times New Roman" w:cs="Times New Roman"/>
          <w:sz w:val="24"/>
          <w:szCs w:val="24"/>
        </w:rPr>
        <w:t xml:space="preserve"> en función del daño en los órganos blando contemplados como criterios diagnósticos en preeclampsia.</w:t>
      </w:r>
    </w:p>
    <w:p w14:paraId="667F2E9F" w14:textId="77777777" w:rsidR="008839FA" w:rsidRDefault="00D601B3" w:rsidP="00F83B5B">
      <w:pPr>
        <w:tabs>
          <w:tab w:val="left" w:pos="2084"/>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Agrupando todos estos criterios diagnósticos y de severidad se esperaría observar en el expediente clínico de la paciente todo el abordaje en todas sus etapas. (Ministerio de Salud, 2018) (Ver Tabla 4).</w:t>
      </w:r>
    </w:p>
    <w:p w14:paraId="382C71C3" w14:textId="4C504D33" w:rsidR="008839FA" w:rsidRDefault="00D601B3">
      <w:pPr>
        <w:tabs>
          <w:tab w:val="left" w:pos="2084"/>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Tabla 4.</w:t>
      </w:r>
    </w:p>
    <w:p w14:paraId="30D1C686" w14:textId="55826FD1" w:rsidR="00F96D18" w:rsidRDefault="00F96D18" w:rsidP="00F96D18">
      <w:pPr>
        <w:rPr>
          <w:rFonts w:ascii="Times New Roman" w:hAnsi="Times New Roman" w:cs="Times New Roman"/>
          <w:sz w:val="24"/>
          <w:szCs w:val="24"/>
        </w:rPr>
      </w:pPr>
      <w:r w:rsidRPr="001A4B76">
        <w:rPr>
          <w:rFonts w:ascii="Times New Roman" w:hAnsi="Times New Roman" w:cs="Times New Roman"/>
          <w:sz w:val="24"/>
          <w:szCs w:val="24"/>
        </w:rPr>
        <w:t xml:space="preserve">Criterios totales en el </w:t>
      </w:r>
      <w:r w:rsidR="001E7F26" w:rsidRPr="001A4B76">
        <w:rPr>
          <w:rFonts w:ascii="Times New Roman" w:hAnsi="Times New Roman" w:cs="Times New Roman"/>
          <w:sz w:val="24"/>
          <w:szCs w:val="24"/>
        </w:rPr>
        <w:t>diagnóstico</w:t>
      </w:r>
      <w:r w:rsidRPr="001A4B76">
        <w:rPr>
          <w:rFonts w:ascii="Times New Roman" w:hAnsi="Times New Roman" w:cs="Times New Roman"/>
          <w:sz w:val="24"/>
          <w:szCs w:val="24"/>
        </w:rPr>
        <w:t xml:space="preserve"> del abordaje de la preeclampsia grave- (Ministerio de salud, 2018).</w:t>
      </w: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4414"/>
        <w:gridCol w:w="4414"/>
      </w:tblGrid>
      <w:tr w:rsidR="00F96D18" w14:paraId="4710A963" w14:textId="77777777" w:rsidTr="00A26981">
        <w:tc>
          <w:tcPr>
            <w:tcW w:w="4414" w:type="dxa"/>
            <w:tcBorders>
              <w:bottom w:val="single" w:sz="4" w:space="0" w:color="auto"/>
              <w:right w:val="nil"/>
            </w:tcBorders>
          </w:tcPr>
          <w:p w14:paraId="7AB9D399" w14:textId="77777777" w:rsidR="00F96D18" w:rsidRDefault="00F96D18" w:rsidP="00A26981">
            <w:pPr>
              <w:rPr>
                <w:rFonts w:ascii="Times New Roman" w:hAnsi="Times New Roman" w:cs="Times New Roman"/>
                <w:sz w:val="24"/>
                <w:szCs w:val="24"/>
              </w:rPr>
            </w:pPr>
            <w:r>
              <w:rPr>
                <w:rFonts w:ascii="Times New Roman" w:hAnsi="Times New Roman" w:cs="Times New Roman"/>
                <w:sz w:val="24"/>
                <w:szCs w:val="24"/>
              </w:rPr>
              <w:t>Criterio</w:t>
            </w:r>
          </w:p>
        </w:tc>
        <w:tc>
          <w:tcPr>
            <w:tcW w:w="4414" w:type="dxa"/>
            <w:tcBorders>
              <w:left w:val="nil"/>
              <w:bottom w:val="single" w:sz="4" w:space="0" w:color="auto"/>
            </w:tcBorders>
          </w:tcPr>
          <w:p w14:paraId="45F79B61" w14:textId="77777777" w:rsidR="00F96D18" w:rsidRDefault="00F96D18" w:rsidP="00A26981">
            <w:pPr>
              <w:rPr>
                <w:rFonts w:ascii="Times New Roman" w:hAnsi="Times New Roman" w:cs="Times New Roman"/>
                <w:sz w:val="24"/>
                <w:szCs w:val="24"/>
              </w:rPr>
            </w:pPr>
            <w:r>
              <w:rPr>
                <w:rFonts w:ascii="Times New Roman" w:hAnsi="Times New Roman" w:cs="Times New Roman"/>
                <w:sz w:val="24"/>
                <w:szCs w:val="24"/>
              </w:rPr>
              <w:t>Condición</w:t>
            </w:r>
          </w:p>
        </w:tc>
      </w:tr>
      <w:tr w:rsidR="00F96D18" w14:paraId="39D93073" w14:textId="77777777" w:rsidTr="00A26981">
        <w:tc>
          <w:tcPr>
            <w:tcW w:w="4414" w:type="dxa"/>
            <w:tcBorders>
              <w:bottom w:val="dotted" w:sz="4" w:space="0" w:color="auto"/>
              <w:right w:val="nil"/>
            </w:tcBorders>
          </w:tcPr>
          <w:p w14:paraId="653F09F0"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PAD y </w:t>
            </w:r>
          </w:p>
          <w:p w14:paraId="3E6D2743" w14:textId="77777777" w:rsidR="00F96D18" w:rsidRPr="001A4B76"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PAS</w:t>
            </w:r>
          </w:p>
        </w:tc>
        <w:tc>
          <w:tcPr>
            <w:tcW w:w="4414" w:type="dxa"/>
            <w:tcBorders>
              <w:left w:val="nil"/>
              <w:bottom w:val="dotted" w:sz="4" w:space="0" w:color="auto"/>
            </w:tcBorders>
          </w:tcPr>
          <w:p w14:paraId="7C87FE7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110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w:t>
            </w:r>
          </w:p>
          <w:p w14:paraId="083A263A" w14:textId="6AFDC4D5" w:rsidR="00F96D18" w:rsidRPr="001A4B76"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 160 </w:t>
            </w:r>
            <w:proofErr w:type="spellStart"/>
            <w:r>
              <w:rPr>
                <w:rFonts w:ascii="Times New Roman" w:hAnsi="Times New Roman" w:cs="Times New Roman"/>
                <w:sz w:val="24"/>
                <w:szCs w:val="24"/>
              </w:rPr>
              <w:t>mmHg</w:t>
            </w:r>
            <w:proofErr w:type="spellEnd"/>
            <w:r>
              <w:rPr>
                <w:rFonts w:ascii="Times New Roman" w:hAnsi="Times New Roman" w:cs="Times New Roman"/>
                <w:sz w:val="24"/>
                <w:szCs w:val="24"/>
              </w:rPr>
              <w:t xml:space="preserve">, en dos ocasiones, con seis o </w:t>
            </w:r>
            <w:r w:rsidR="00565907">
              <w:rPr>
                <w:rFonts w:ascii="Times New Roman" w:hAnsi="Times New Roman" w:cs="Times New Roman"/>
                <w:sz w:val="24"/>
                <w:szCs w:val="24"/>
              </w:rPr>
              <w:t>más</w:t>
            </w:r>
            <w:r>
              <w:rPr>
                <w:rFonts w:ascii="Times New Roman" w:hAnsi="Times New Roman" w:cs="Times New Roman"/>
                <w:sz w:val="24"/>
                <w:szCs w:val="24"/>
              </w:rPr>
              <w:t xml:space="preserve"> horas entre estas, </w:t>
            </w:r>
            <w:r>
              <w:rPr>
                <w:rFonts w:ascii="Times New Roman" w:hAnsi="Times New Roman" w:cs="Times New Roman"/>
                <w:sz w:val="24"/>
                <w:szCs w:val="24"/>
              </w:rPr>
              <w:lastRenderedPageBreak/>
              <w:t>mientras la embarazada reposa en cama.</w:t>
            </w:r>
          </w:p>
        </w:tc>
      </w:tr>
      <w:tr w:rsidR="00F96D18" w14:paraId="03F3D2A9" w14:textId="77777777" w:rsidTr="00A26981">
        <w:tc>
          <w:tcPr>
            <w:tcW w:w="4414" w:type="dxa"/>
            <w:tcBorders>
              <w:top w:val="dotted" w:sz="4" w:space="0" w:color="auto"/>
              <w:bottom w:val="dotted" w:sz="4" w:space="0" w:color="auto"/>
              <w:right w:val="nil"/>
            </w:tcBorders>
          </w:tcPr>
          <w:p w14:paraId="5C247A2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Creatinina sérica</w:t>
            </w:r>
          </w:p>
        </w:tc>
        <w:tc>
          <w:tcPr>
            <w:tcW w:w="4414" w:type="dxa"/>
            <w:tcBorders>
              <w:top w:val="dotted" w:sz="4" w:space="0" w:color="auto"/>
              <w:left w:val="nil"/>
              <w:bottom w:val="dotted" w:sz="4" w:space="0" w:color="auto"/>
            </w:tcBorders>
          </w:tcPr>
          <w:p w14:paraId="7E6F03DB" w14:textId="77777777" w:rsidR="00F96D18" w:rsidRPr="00C60856"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&gt; 1.1 mg/dl</w:t>
            </w:r>
          </w:p>
        </w:tc>
      </w:tr>
      <w:tr w:rsidR="00F96D18" w14:paraId="2791B398" w14:textId="77777777" w:rsidTr="00A26981">
        <w:tc>
          <w:tcPr>
            <w:tcW w:w="4414" w:type="dxa"/>
            <w:tcBorders>
              <w:top w:val="dotted" w:sz="4" w:space="0" w:color="auto"/>
              <w:bottom w:val="dotted" w:sz="4" w:space="0" w:color="auto"/>
              <w:right w:val="nil"/>
            </w:tcBorders>
          </w:tcPr>
          <w:p w14:paraId="3BE558AA"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Oliguria</w:t>
            </w:r>
          </w:p>
        </w:tc>
        <w:tc>
          <w:tcPr>
            <w:tcW w:w="4414" w:type="dxa"/>
            <w:tcBorders>
              <w:top w:val="dotted" w:sz="4" w:space="0" w:color="auto"/>
              <w:left w:val="nil"/>
              <w:bottom w:val="dotted" w:sz="4" w:space="0" w:color="auto"/>
            </w:tcBorders>
          </w:tcPr>
          <w:p w14:paraId="68873F3B"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&lt; 400- 500 ml o &lt; 0.5 ml/ minuto/ Kg peso durante 24 horas, con adecuada hidratación.</w:t>
            </w:r>
          </w:p>
        </w:tc>
      </w:tr>
      <w:tr w:rsidR="00F96D18" w14:paraId="3828C5B9" w14:textId="77777777" w:rsidTr="00A26981">
        <w:tc>
          <w:tcPr>
            <w:tcW w:w="4414" w:type="dxa"/>
            <w:tcBorders>
              <w:top w:val="dotted" w:sz="4" w:space="0" w:color="auto"/>
              <w:bottom w:val="nil"/>
              <w:right w:val="nil"/>
            </w:tcBorders>
          </w:tcPr>
          <w:p w14:paraId="1BA39D0C"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Proteinuria</w:t>
            </w:r>
          </w:p>
        </w:tc>
        <w:tc>
          <w:tcPr>
            <w:tcW w:w="4414" w:type="dxa"/>
            <w:tcBorders>
              <w:top w:val="dotted" w:sz="4" w:space="0" w:color="auto"/>
              <w:left w:val="nil"/>
              <w:bottom w:val="nil"/>
            </w:tcBorders>
          </w:tcPr>
          <w:p w14:paraId="6ECC8C21"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 xml:space="preserve">&gt; 5 g/ día, o 3 cruces y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con tiras reactivas en dos oportunidades con 4 horas de diferencia, hasta confirmar el dato cuantitativo.</w:t>
            </w:r>
          </w:p>
        </w:tc>
      </w:tr>
      <w:tr w:rsidR="00F96D18" w14:paraId="764FF76C" w14:textId="77777777" w:rsidTr="00A26981">
        <w:tc>
          <w:tcPr>
            <w:tcW w:w="4414" w:type="dxa"/>
            <w:tcBorders>
              <w:top w:val="nil"/>
              <w:bottom w:val="dotted" w:sz="4" w:space="0" w:color="auto"/>
              <w:right w:val="nil"/>
            </w:tcBorders>
          </w:tcPr>
          <w:p w14:paraId="0F362E3D"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Trombocitopenia</w:t>
            </w:r>
          </w:p>
        </w:tc>
        <w:tc>
          <w:tcPr>
            <w:tcW w:w="4414" w:type="dxa"/>
            <w:tcBorders>
              <w:top w:val="nil"/>
              <w:left w:val="nil"/>
              <w:bottom w:val="dotted" w:sz="4" w:space="0" w:color="auto"/>
            </w:tcBorders>
          </w:tcPr>
          <w:p w14:paraId="2C98A072"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&lt; 100,000/ ml</w:t>
            </w:r>
          </w:p>
        </w:tc>
      </w:tr>
      <w:tr w:rsidR="00F96D18" w14:paraId="376FAF77" w14:textId="77777777" w:rsidTr="00A26981">
        <w:tc>
          <w:tcPr>
            <w:tcW w:w="4414" w:type="dxa"/>
            <w:tcBorders>
              <w:top w:val="dotted" w:sz="4" w:space="0" w:color="auto"/>
              <w:bottom w:val="dotted" w:sz="4" w:space="0" w:color="auto"/>
              <w:right w:val="nil"/>
            </w:tcBorders>
          </w:tcPr>
          <w:p w14:paraId="74D3EB68"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Hipoalbuminemia</w:t>
            </w:r>
          </w:p>
        </w:tc>
        <w:tc>
          <w:tcPr>
            <w:tcW w:w="4414" w:type="dxa"/>
            <w:tcBorders>
              <w:top w:val="dotted" w:sz="4" w:space="0" w:color="auto"/>
              <w:left w:val="nil"/>
              <w:bottom w:val="dotted" w:sz="4" w:space="0" w:color="auto"/>
            </w:tcBorders>
          </w:tcPr>
          <w:p w14:paraId="00FAFAA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&lt; de 2 g/dl</w:t>
            </w:r>
          </w:p>
        </w:tc>
      </w:tr>
      <w:tr w:rsidR="00F96D18" w14:paraId="200BC0E5" w14:textId="77777777" w:rsidTr="00A26981">
        <w:tc>
          <w:tcPr>
            <w:tcW w:w="4414" w:type="dxa"/>
            <w:tcBorders>
              <w:top w:val="dotted" w:sz="4" w:space="0" w:color="auto"/>
              <w:bottom w:val="dotted" w:sz="4" w:space="0" w:color="auto"/>
              <w:right w:val="nil"/>
            </w:tcBorders>
          </w:tcPr>
          <w:p w14:paraId="52AB424B"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TGO</w:t>
            </w:r>
          </w:p>
        </w:tc>
        <w:tc>
          <w:tcPr>
            <w:tcW w:w="4414" w:type="dxa"/>
            <w:tcBorders>
              <w:top w:val="dotted" w:sz="4" w:space="0" w:color="auto"/>
              <w:left w:val="nil"/>
              <w:bottom w:val="dotted" w:sz="4" w:space="0" w:color="auto"/>
            </w:tcBorders>
          </w:tcPr>
          <w:p w14:paraId="0F1B294A"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4- 36 U/L</w:t>
            </w:r>
          </w:p>
        </w:tc>
      </w:tr>
      <w:tr w:rsidR="00F96D18" w14:paraId="73FCD7EB" w14:textId="77777777" w:rsidTr="00A26981">
        <w:tc>
          <w:tcPr>
            <w:tcW w:w="4414" w:type="dxa"/>
            <w:tcBorders>
              <w:top w:val="dotted" w:sz="4" w:space="0" w:color="auto"/>
              <w:bottom w:val="dotted" w:sz="4" w:space="0" w:color="auto"/>
              <w:right w:val="nil"/>
            </w:tcBorders>
          </w:tcPr>
          <w:p w14:paraId="7DF3CFD4"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TGP</w:t>
            </w:r>
          </w:p>
        </w:tc>
        <w:tc>
          <w:tcPr>
            <w:tcW w:w="4414" w:type="dxa"/>
            <w:tcBorders>
              <w:top w:val="dotted" w:sz="4" w:space="0" w:color="auto"/>
              <w:left w:val="nil"/>
              <w:bottom w:val="dotted" w:sz="4" w:space="0" w:color="auto"/>
            </w:tcBorders>
          </w:tcPr>
          <w:p w14:paraId="0D78F28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5- 56 U/L</w:t>
            </w:r>
          </w:p>
        </w:tc>
      </w:tr>
      <w:tr w:rsidR="00F96D18" w14:paraId="3A879C51" w14:textId="77777777" w:rsidTr="00A26981">
        <w:tc>
          <w:tcPr>
            <w:tcW w:w="4414" w:type="dxa"/>
            <w:tcBorders>
              <w:top w:val="dotted" w:sz="4" w:space="0" w:color="auto"/>
              <w:bottom w:val="dotted" w:sz="4" w:space="0" w:color="auto"/>
              <w:right w:val="nil"/>
            </w:tcBorders>
          </w:tcPr>
          <w:p w14:paraId="45F43906"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LDH</w:t>
            </w:r>
          </w:p>
        </w:tc>
        <w:tc>
          <w:tcPr>
            <w:tcW w:w="4414" w:type="dxa"/>
            <w:tcBorders>
              <w:top w:val="dotted" w:sz="4" w:space="0" w:color="auto"/>
              <w:left w:val="nil"/>
              <w:bottom w:val="dotted" w:sz="4" w:space="0" w:color="auto"/>
            </w:tcBorders>
          </w:tcPr>
          <w:p w14:paraId="453C6F53"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50- 150 U/L</w:t>
            </w:r>
          </w:p>
        </w:tc>
      </w:tr>
      <w:tr w:rsidR="00F96D18" w14:paraId="1D24EABD" w14:textId="77777777" w:rsidTr="00A26981">
        <w:tc>
          <w:tcPr>
            <w:tcW w:w="4414" w:type="dxa"/>
            <w:tcBorders>
              <w:top w:val="dotted" w:sz="4" w:space="0" w:color="auto"/>
              <w:bottom w:val="dotted" w:sz="4" w:space="0" w:color="auto"/>
              <w:right w:val="nil"/>
            </w:tcBorders>
          </w:tcPr>
          <w:p w14:paraId="7F84AF1B"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Dolor</w:t>
            </w:r>
          </w:p>
        </w:tc>
        <w:tc>
          <w:tcPr>
            <w:tcW w:w="4414" w:type="dxa"/>
            <w:tcBorders>
              <w:top w:val="dotted" w:sz="4" w:space="0" w:color="auto"/>
              <w:left w:val="nil"/>
              <w:bottom w:val="dotted" w:sz="4" w:space="0" w:color="auto"/>
            </w:tcBorders>
          </w:tcPr>
          <w:p w14:paraId="203E9D4A"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Epigastrio o en hipocondrio derecho, vómitos reiterados.</w:t>
            </w:r>
          </w:p>
        </w:tc>
      </w:tr>
      <w:tr w:rsidR="00F96D18" w14:paraId="36DAFBA9" w14:textId="77777777" w:rsidTr="00A26981">
        <w:tc>
          <w:tcPr>
            <w:tcW w:w="4414" w:type="dxa"/>
            <w:tcBorders>
              <w:top w:val="dotted" w:sz="4" w:space="0" w:color="auto"/>
              <w:bottom w:val="dotted" w:sz="4" w:space="0" w:color="auto"/>
              <w:right w:val="nil"/>
            </w:tcBorders>
          </w:tcPr>
          <w:p w14:paraId="2C4E19B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Bilirrubina fraccionada</w:t>
            </w:r>
          </w:p>
        </w:tc>
        <w:tc>
          <w:tcPr>
            <w:tcW w:w="4414" w:type="dxa"/>
            <w:tcBorders>
              <w:top w:val="dotted" w:sz="4" w:space="0" w:color="auto"/>
              <w:left w:val="nil"/>
              <w:bottom w:val="dotted" w:sz="4" w:space="0" w:color="auto"/>
            </w:tcBorders>
          </w:tcPr>
          <w:p w14:paraId="4B3E79F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1.89 mg/ dl- 2.35 mg/ dl</w:t>
            </w:r>
          </w:p>
        </w:tc>
      </w:tr>
      <w:tr w:rsidR="00F96D18" w14:paraId="103C9C6C" w14:textId="77777777" w:rsidTr="00A26981">
        <w:tc>
          <w:tcPr>
            <w:tcW w:w="4414" w:type="dxa"/>
            <w:tcBorders>
              <w:top w:val="dotted" w:sz="4" w:space="0" w:color="auto"/>
              <w:bottom w:val="dotted" w:sz="4" w:space="0" w:color="auto"/>
              <w:right w:val="nil"/>
            </w:tcBorders>
          </w:tcPr>
          <w:p w14:paraId="09F55BF0"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Bilirrubina total</w:t>
            </w:r>
          </w:p>
        </w:tc>
        <w:tc>
          <w:tcPr>
            <w:tcW w:w="4414" w:type="dxa"/>
            <w:tcBorders>
              <w:top w:val="dotted" w:sz="4" w:space="0" w:color="auto"/>
              <w:left w:val="nil"/>
              <w:bottom w:val="dotted" w:sz="4" w:space="0" w:color="auto"/>
            </w:tcBorders>
          </w:tcPr>
          <w:p w14:paraId="24D4BBFD"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4.42 mg/ dl</w:t>
            </w:r>
          </w:p>
        </w:tc>
      </w:tr>
      <w:tr w:rsidR="00F96D18" w14:paraId="106D5CEE" w14:textId="77777777" w:rsidTr="00A26981">
        <w:tc>
          <w:tcPr>
            <w:tcW w:w="4414" w:type="dxa"/>
            <w:tcBorders>
              <w:top w:val="dotted" w:sz="4" w:space="0" w:color="auto"/>
              <w:bottom w:val="dotted" w:sz="4" w:space="0" w:color="auto"/>
              <w:right w:val="nil"/>
            </w:tcBorders>
          </w:tcPr>
          <w:p w14:paraId="0049A7F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Acido</w:t>
            </w:r>
            <w:proofErr w:type="spellEnd"/>
            <w:r>
              <w:rPr>
                <w:rFonts w:ascii="Times New Roman" w:hAnsi="Times New Roman" w:cs="Times New Roman"/>
                <w:sz w:val="24"/>
                <w:szCs w:val="24"/>
              </w:rPr>
              <w:t xml:space="preserve"> úrico</w:t>
            </w:r>
          </w:p>
        </w:tc>
        <w:tc>
          <w:tcPr>
            <w:tcW w:w="4414" w:type="dxa"/>
            <w:tcBorders>
              <w:top w:val="dotted" w:sz="4" w:space="0" w:color="auto"/>
              <w:left w:val="nil"/>
              <w:bottom w:val="dotted" w:sz="4" w:space="0" w:color="auto"/>
            </w:tcBorders>
          </w:tcPr>
          <w:p w14:paraId="24BD6235"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5.8 mg/ dl</w:t>
            </w:r>
          </w:p>
        </w:tc>
      </w:tr>
      <w:tr w:rsidR="00F96D18" w14:paraId="5F6439F9" w14:textId="77777777" w:rsidTr="00A26981">
        <w:tc>
          <w:tcPr>
            <w:tcW w:w="4414" w:type="dxa"/>
            <w:tcBorders>
              <w:top w:val="dotted" w:sz="4" w:space="0" w:color="auto"/>
              <w:bottom w:val="dotted" w:sz="4" w:space="0" w:color="auto"/>
              <w:right w:val="nil"/>
            </w:tcBorders>
          </w:tcPr>
          <w:p w14:paraId="4E92D7D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Cefaleas</w:t>
            </w:r>
          </w:p>
        </w:tc>
        <w:tc>
          <w:tcPr>
            <w:tcW w:w="4414" w:type="dxa"/>
            <w:tcBorders>
              <w:top w:val="dotted" w:sz="4" w:space="0" w:color="auto"/>
              <w:left w:val="nil"/>
              <w:bottom w:val="dotted" w:sz="4" w:space="0" w:color="auto"/>
            </w:tcBorders>
          </w:tcPr>
          <w:p w14:paraId="727075CD"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Persistentes que no ceden con analgésicos comunes, habitualmente con paracetamol.</w:t>
            </w:r>
          </w:p>
        </w:tc>
      </w:tr>
      <w:tr w:rsidR="00F96D18" w14:paraId="21402EAF" w14:textId="77777777" w:rsidTr="00A26981">
        <w:tc>
          <w:tcPr>
            <w:tcW w:w="4414" w:type="dxa"/>
            <w:tcBorders>
              <w:top w:val="dotted" w:sz="4" w:space="0" w:color="auto"/>
              <w:bottom w:val="dotted" w:sz="4" w:space="0" w:color="auto"/>
              <w:right w:val="nil"/>
            </w:tcBorders>
          </w:tcPr>
          <w:p w14:paraId="2310F314"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Glicemia</w:t>
            </w:r>
          </w:p>
        </w:tc>
        <w:tc>
          <w:tcPr>
            <w:tcW w:w="4414" w:type="dxa"/>
            <w:tcBorders>
              <w:top w:val="dotted" w:sz="4" w:space="0" w:color="auto"/>
              <w:left w:val="nil"/>
              <w:bottom w:val="dotted" w:sz="4" w:space="0" w:color="auto"/>
            </w:tcBorders>
          </w:tcPr>
          <w:p w14:paraId="5C4A1623"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&gt; 92 mg/ dl</w:t>
            </w:r>
          </w:p>
        </w:tc>
      </w:tr>
      <w:tr w:rsidR="00F96D18" w14:paraId="73137DA9" w14:textId="77777777" w:rsidTr="00A26981">
        <w:tc>
          <w:tcPr>
            <w:tcW w:w="4414" w:type="dxa"/>
            <w:tcBorders>
              <w:top w:val="dotted" w:sz="4" w:space="0" w:color="auto"/>
              <w:bottom w:val="dotted" w:sz="4" w:space="0" w:color="auto"/>
              <w:right w:val="nil"/>
            </w:tcBorders>
          </w:tcPr>
          <w:p w14:paraId="364BAD9E"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BHC</w:t>
            </w:r>
          </w:p>
        </w:tc>
        <w:tc>
          <w:tcPr>
            <w:tcW w:w="4414" w:type="dxa"/>
            <w:tcBorders>
              <w:top w:val="dotted" w:sz="4" w:space="0" w:color="auto"/>
              <w:left w:val="nil"/>
              <w:bottom w:val="dotted" w:sz="4" w:space="0" w:color="auto"/>
            </w:tcBorders>
          </w:tcPr>
          <w:p w14:paraId="1050492A"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Alterada</w:t>
            </w:r>
          </w:p>
        </w:tc>
      </w:tr>
      <w:tr w:rsidR="00F96D18" w14:paraId="1BE41ED6" w14:textId="77777777" w:rsidTr="00A26981">
        <w:tc>
          <w:tcPr>
            <w:tcW w:w="4414" w:type="dxa"/>
            <w:tcBorders>
              <w:top w:val="dotted" w:sz="4" w:space="0" w:color="auto"/>
              <w:bottom w:val="dotted" w:sz="4" w:space="0" w:color="auto"/>
              <w:right w:val="nil"/>
            </w:tcBorders>
          </w:tcPr>
          <w:p w14:paraId="4DC8BF72"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Alteraciones visuales</w:t>
            </w:r>
          </w:p>
        </w:tc>
        <w:tc>
          <w:tcPr>
            <w:tcW w:w="4414" w:type="dxa"/>
            <w:tcBorders>
              <w:top w:val="dotted" w:sz="4" w:space="0" w:color="auto"/>
              <w:left w:val="nil"/>
              <w:bottom w:val="dotted" w:sz="4" w:space="0" w:color="auto"/>
            </w:tcBorders>
          </w:tcPr>
          <w:p w14:paraId="2965466B"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Fotopsias</w:t>
            </w:r>
            <w:proofErr w:type="spellEnd"/>
          </w:p>
          <w:p w14:paraId="2D4B2DB8"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Escotomas</w:t>
            </w:r>
          </w:p>
          <w:p w14:paraId="3825C42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visión borrosa</w:t>
            </w:r>
          </w:p>
        </w:tc>
      </w:tr>
      <w:tr w:rsidR="00F96D18" w14:paraId="1A834831" w14:textId="77777777" w:rsidTr="00A26981">
        <w:tc>
          <w:tcPr>
            <w:tcW w:w="4414" w:type="dxa"/>
            <w:tcBorders>
              <w:top w:val="dotted" w:sz="4" w:space="0" w:color="auto"/>
              <w:bottom w:val="dotted" w:sz="4" w:space="0" w:color="auto"/>
              <w:right w:val="nil"/>
            </w:tcBorders>
          </w:tcPr>
          <w:p w14:paraId="197FB07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Insuficiencia cardiaca</w:t>
            </w:r>
          </w:p>
        </w:tc>
        <w:tc>
          <w:tcPr>
            <w:tcW w:w="4414" w:type="dxa"/>
            <w:tcBorders>
              <w:top w:val="dotted" w:sz="4" w:space="0" w:color="auto"/>
              <w:left w:val="nil"/>
              <w:bottom w:val="dotted" w:sz="4" w:space="0" w:color="auto"/>
            </w:tcBorders>
          </w:tcPr>
          <w:p w14:paraId="52A18BF6"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verificada</w:t>
            </w:r>
          </w:p>
        </w:tc>
      </w:tr>
      <w:tr w:rsidR="00F96D18" w14:paraId="1E50E34D" w14:textId="77777777" w:rsidTr="00A26981">
        <w:tc>
          <w:tcPr>
            <w:tcW w:w="4414" w:type="dxa"/>
            <w:tcBorders>
              <w:top w:val="dotted" w:sz="4" w:space="0" w:color="auto"/>
              <w:bottom w:val="dotted" w:sz="4" w:space="0" w:color="auto"/>
              <w:right w:val="nil"/>
            </w:tcBorders>
          </w:tcPr>
          <w:p w14:paraId="397541E3"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Edema pulmonar o cianosis</w:t>
            </w:r>
          </w:p>
        </w:tc>
        <w:tc>
          <w:tcPr>
            <w:tcW w:w="4414" w:type="dxa"/>
            <w:tcBorders>
              <w:top w:val="dotted" w:sz="4" w:space="0" w:color="auto"/>
              <w:left w:val="nil"/>
              <w:bottom w:val="dotted" w:sz="4" w:space="0" w:color="auto"/>
            </w:tcBorders>
          </w:tcPr>
          <w:p w14:paraId="626D833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Presente por rayos X</w:t>
            </w:r>
          </w:p>
        </w:tc>
      </w:tr>
      <w:tr w:rsidR="00F96D18" w14:paraId="27AB887E" w14:textId="77777777" w:rsidTr="00A26981">
        <w:tc>
          <w:tcPr>
            <w:tcW w:w="4414" w:type="dxa"/>
            <w:tcBorders>
              <w:top w:val="dotted" w:sz="4" w:space="0" w:color="auto"/>
              <w:bottom w:val="dotted" w:sz="4" w:space="0" w:color="auto"/>
              <w:right w:val="nil"/>
            </w:tcBorders>
          </w:tcPr>
          <w:p w14:paraId="202CCB87"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Reflejos tendinosos</w:t>
            </w:r>
          </w:p>
        </w:tc>
        <w:tc>
          <w:tcPr>
            <w:tcW w:w="4414" w:type="dxa"/>
            <w:tcBorders>
              <w:top w:val="dotted" w:sz="4" w:space="0" w:color="auto"/>
              <w:left w:val="nil"/>
              <w:bottom w:val="dotted" w:sz="4" w:space="0" w:color="auto"/>
            </w:tcBorders>
          </w:tcPr>
          <w:p w14:paraId="7188C99D"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alterados</w:t>
            </w:r>
          </w:p>
        </w:tc>
      </w:tr>
      <w:tr w:rsidR="00F96D18" w14:paraId="5DBC608B" w14:textId="77777777" w:rsidTr="00A26981">
        <w:tc>
          <w:tcPr>
            <w:tcW w:w="4414" w:type="dxa"/>
            <w:tcBorders>
              <w:top w:val="dotted" w:sz="4" w:space="0" w:color="auto"/>
              <w:right w:val="nil"/>
            </w:tcBorders>
          </w:tcPr>
          <w:p w14:paraId="7AA0185F"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Alteraciones del estado de conciencia</w:t>
            </w:r>
          </w:p>
        </w:tc>
        <w:tc>
          <w:tcPr>
            <w:tcW w:w="4414" w:type="dxa"/>
            <w:tcBorders>
              <w:top w:val="dotted" w:sz="4" w:space="0" w:color="auto"/>
              <w:left w:val="nil"/>
            </w:tcBorders>
          </w:tcPr>
          <w:p w14:paraId="6AD3E31B" w14:textId="77777777" w:rsidR="00F96D18" w:rsidRDefault="00F96D18" w:rsidP="00F96D18">
            <w:pPr>
              <w:pStyle w:val="Prrafodelista"/>
              <w:numPr>
                <w:ilvl w:val="0"/>
                <w:numId w:val="14"/>
              </w:numPr>
              <w:spacing w:line="240" w:lineRule="auto"/>
              <w:rPr>
                <w:rFonts w:ascii="Times New Roman" w:hAnsi="Times New Roman" w:cs="Times New Roman"/>
                <w:sz w:val="24"/>
                <w:szCs w:val="24"/>
              </w:rPr>
            </w:pPr>
            <w:r>
              <w:rPr>
                <w:rFonts w:ascii="Times New Roman" w:hAnsi="Times New Roman" w:cs="Times New Roman"/>
                <w:sz w:val="24"/>
                <w:szCs w:val="24"/>
              </w:rPr>
              <w:t>Observables: obnubilación, desasosiego, excitación, confusión.</w:t>
            </w:r>
          </w:p>
        </w:tc>
      </w:tr>
    </w:tbl>
    <w:p w14:paraId="4C208995" w14:textId="58C7752F" w:rsidR="008839FA" w:rsidRPr="00F175FA" w:rsidRDefault="00F96D18" w:rsidP="00F175FA">
      <w:pPr>
        <w:rPr>
          <w:rFonts w:ascii="Times New Roman" w:hAnsi="Times New Roman" w:cs="Times New Roman"/>
          <w:sz w:val="24"/>
          <w:szCs w:val="24"/>
        </w:rPr>
      </w:pPr>
      <w:r>
        <w:rPr>
          <w:rFonts w:ascii="Times New Roman" w:hAnsi="Times New Roman" w:cs="Times New Roman"/>
          <w:sz w:val="24"/>
          <w:szCs w:val="24"/>
        </w:rPr>
        <w:t>Nota: la información de esta tabla fue extraída de la norma 109- protocolo de atención de las complicaciones obstétricas- MINSA- 2018, (</w:t>
      </w:r>
      <w:proofErr w:type="spellStart"/>
      <w:r>
        <w:rPr>
          <w:rFonts w:ascii="Times New Roman" w:hAnsi="Times New Roman" w:cs="Times New Roman"/>
          <w:sz w:val="24"/>
          <w:szCs w:val="24"/>
        </w:rPr>
        <w:t>Malvino</w:t>
      </w:r>
      <w:proofErr w:type="spellEnd"/>
      <w:r>
        <w:rPr>
          <w:rFonts w:ascii="Times New Roman" w:hAnsi="Times New Roman" w:cs="Times New Roman"/>
          <w:sz w:val="24"/>
          <w:szCs w:val="24"/>
        </w:rPr>
        <w:t>, 2011), (OMS, 2002), (</w:t>
      </w:r>
      <w:proofErr w:type="spellStart"/>
      <w:r>
        <w:rPr>
          <w:rFonts w:ascii="Times New Roman" w:hAnsi="Times New Roman" w:cs="Times New Roman"/>
          <w:sz w:val="24"/>
          <w:szCs w:val="24"/>
        </w:rPr>
        <w:t>Steegers</w:t>
      </w:r>
      <w:proofErr w:type="spellEnd"/>
      <w:r>
        <w:rPr>
          <w:rFonts w:ascii="Times New Roman" w:hAnsi="Times New Roman" w:cs="Times New Roman"/>
          <w:sz w:val="24"/>
          <w:szCs w:val="24"/>
        </w:rPr>
        <w:t xml:space="preserve"> et al., 2010).</w:t>
      </w:r>
    </w:p>
    <w:p w14:paraId="174AEFFA" w14:textId="77777777" w:rsidR="008839FA" w:rsidRDefault="00D601B3">
      <w:pPr>
        <w:tabs>
          <w:tab w:val="left" w:pos="1036"/>
        </w:tabs>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Abordaje terapéutico en la Preeclampsia Grave</w:t>
      </w:r>
      <w:r>
        <w:rPr>
          <w:rFonts w:ascii="Times New Roman" w:eastAsia="Times New Roman" w:hAnsi="Times New Roman" w:cs="Times New Roman"/>
          <w:sz w:val="24"/>
          <w:szCs w:val="24"/>
        </w:rPr>
        <w:t xml:space="preserve"> </w:t>
      </w:r>
    </w:p>
    <w:p w14:paraId="30E4F667" w14:textId="4B4A3856" w:rsidR="008839FA" w:rsidRDefault="00D601B3" w:rsidP="00F83B5B">
      <w:pPr>
        <w:tabs>
          <w:tab w:val="left" w:pos="1036"/>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Nicaragua, el Ministerio de salud</w:t>
      </w:r>
      <w:r w:rsidR="00CE371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través de la normativa 109, estipula que el abor</w:t>
      </w:r>
      <w:r w:rsidR="00565907">
        <w:rPr>
          <w:rFonts w:ascii="Times New Roman" w:eastAsia="Times New Roman" w:hAnsi="Times New Roman" w:cs="Times New Roman"/>
          <w:sz w:val="24"/>
          <w:szCs w:val="24"/>
        </w:rPr>
        <w:t>daje de la Preeclampsia se basa</w:t>
      </w:r>
      <w:r>
        <w:rPr>
          <w:rFonts w:ascii="Times New Roman" w:eastAsia="Times New Roman" w:hAnsi="Times New Roman" w:cs="Times New Roman"/>
          <w:sz w:val="24"/>
          <w:szCs w:val="24"/>
        </w:rPr>
        <w:t xml:space="preserve"> en 4 estrategias básicas:</w:t>
      </w:r>
    </w:p>
    <w:p w14:paraId="5ACDAA2E" w14:textId="77777777" w:rsidR="008839FA" w:rsidRDefault="00D601B3" w:rsidP="00F83B5B">
      <w:pPr>
        <w:numPr>
          <w:ilvl w:val="0"/>
          <w:numId w:val="2"/>
        </w:numPr>
        <w:pBdr>
          <w:top w:val="nil"/>
          <w:left w:val="nil"/>
          <w:bottom w:val="nil"/>
          <w:right w:val="nil"/>
          <w:between w:val="nil"/>
        </w:pBdr>
        <w:tabs>
          <w:tab w:val="left" w:pos="1036"/>
        </w:tabs>
        <w:spacing w:after="0" w:line="360" w:lineRule="auto"/>
        <w:jc w:val="both"/>
        <w:rPr>
          <w:color w:val="000000"/>
          <w:sz w:val="24"/>
          <w:szCs w:val="24"/>
        </w:rPr>
      </w:pPr>
      <w:r>
        <w:rPr>
          <w:rFonts w:ascii="Times New Roman" w:eastAsia="Times New Roman" w:hAnsi="Times New Roman" w:cs="Times New Roman"/>
          <w:color w:val="000000"/>
          <w:sz w:val="24"/>
          <w:szCs w:val="24"/>
        </w:rPr>
        <w:t>Control de la presión arterial</w:t>
      </w:r>
    </w:p>
    <w:p w14:paraId="1F067B9B" w14:textId="77777777" w:rsidR="008839FA" w:rsidRDefault="00D601B3" w:rsidP="00F83B5B">
      <w:pPr>
        <w:numPr>
          <w:ilvl w:val="0"/>
          <w:numId w:val="2"/>
        </w:numPr>
        <w:pBdr>
          <w:top w:val="nil"/>
          <w:left w:val="nil"/>
          <w:bottom w:val="nil"/>
          <w:right w:val="nil"/>
          <w:between w:val="nil"/>
        </w:pBdr>
        <w:tabs>
          <w:tab w:val="left" w:pos="1036"/>
        </w:tabs>
        <w:spacing w:after="0" w:line="360" w:lineRule="auto"/>
        <w:jc w:val="both"/>
        <w:rPr>
          <w:color w:val="000000"/>
          <w:sz w:val="24"/>
          <w:szCs w:val="24"/>
        </w:rPr>
      </w:pPr>
      <w:r>
        <w:rPr>
          <w:rFonts w:ascii="Times New Roman" w:eastAsia="Times New Roman" w:hAnsi="Times New Roman" w:cs="Times New Roman"/>
          <w:color w:val="000000"/>
          <w:sz w:val="24"/>
          <w:szCs w:val="24"/>
        </w:rPr>
        <w:t xml:space="preserve"> Prevención de las convulsiones</w:t>
      </w:r>
    </w:p>
    <w:p w14:paraId="56C0BB6E" w14:textId="77777777" w:rsidR="008839FA" w:rsidRDefault="00D601B3" w:rsidP="00F83B5B">
      <w:pPr>
        <w:numPr>
          <w:ilvl w:val="0"/>
          <w:numId w:val="2"/>
        </w:numPr>
        <w:pBdr>
          <w:top w:val="nil"/>
          <w:left w:val="nil"/>
          <w:bottom w:val="nil"/>
          <w:right w:val="nil"/>
          <w:between w:val="nil"/>
        </w:pBdr>
        <w:tabs>
          <w:tab w:val="left" w:pos="1036"/>
        </w:tabs>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Programación de la finalización del embarazo</w:t>
      </w:r>
    </w:p>
    <w:p w14:paraId="3AE347CC" w14:textId="77777777" w:rsidR="008839FA" w:rsidRDefault="00D601B3" w:rsidP="00F83B5B">
      <w:pPr>
        <w:numPr>
          <w:ilvl w:val="0"/>
          <w:numId w:val="2"/>
        </w:numPr>
        <w:pBdr>
          <w:top w:val="nil"/>
          <w:left w:val="nil"/>
          <w:bottom w:val="nil"/>
          <w:right w:val="nil"/>
          <w:between w:val="nil"/>
        </w:pBdr>
        <w:tabs>
          <w:tab w:val="left" w:pos="1036"/>
        </w:tabs>
        <w:spacing w:line="360" w:lineRule="auto"/>
        <w:jc w:val="both"/>
        <w:rPr>
          <w:color w:val="000000"/>
          <w:sz w:val="24"/>
          <w:szCs w:val="24"/>
        </w:rPr>
      </w:pPr>
      <w:r>
        <w:rPr>
          <w:rFonts w:ascii="Times New Roman" w:eastAsia="Times New Roman" w:hAnsi="Times New Roman" w:cs="Times New Roman"/>
          <w:color w:val="000000"/>
          <w:sz w:val="24"/>
          <w:szCs w:val="24"/>
        </w:rPr>
        <w:t>Vigilancia en el puerperio.</w:t>
      </w:r>
    </w:p>
    <w:p w14:paraId="3C4638F9" w14:textId="77777777" w:rsidR="008839FA" w:rsidRDefault="00D601B3" w:rsidP="00F83B5B">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Tratamiento Farmacológico de la preeclampsia grave.</w:t>
      </w:r>
    </w:p>
    <w:p w14:paraId="6D047674" w14:textId="77777777" w:rsidR="008839FA" w:rsidRDefault="00D601B3" w:rsidP="00F83B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control de la presión arterial durante el embarazo se divide en 2 etapas. El primero está</w:t>
      </w:r>
    </w:p>
    <w:p w14:paraId="5F4143B7" w14:textId="77777777" w:rsidR="008839FA" w:rsidRDefault="00D601B3" w:rsidP="00F83B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dirigido al control agudo de la presión arterial. El segundo está dirigido al control de la </w:t>
      </w:r>
    </w:p>
    <w:p w14:paraId="65CF9BD2" w14:textId="7B194900" w:rsidR="008839FA" w:rsidRDefault="00D601B3" w:rsidP="00F83B5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presión arterial a largo plazo durante el resto del embarazo. Tabla </w:t>
      </w:r>
      <w:r w:rsidR="001E7F26">
        <w:rPr>
          <w:rFonts w:ascii="Times New Roman" w:eastAsia="Times New Roman" w:hAnsi="Times New Roman" w:cs="Times New Roman"/>
          <w:sz w:val="24"/>
          <w:szCs w:val="24"/>
        </w:rPr>
        <w:t>5</w:t>
      </w:r>
      <w:r>
        <w:rPr>
          <w:rFonts w:ascii="Times New Roman" w:eastAsia="Times New Roman" w:hAnsi="Times New Roman" w:cs="Times New Roman"/>
          <w:sz w:val="24"/>
          <w:szCs w:val="24"/>
        </w:rPr>
        <w:t>. (MINSA, 2018)</w:t>
      </w:r>
    </w:p>
    <w:p w14:paraId="1412741F" w14:textId="6B6894B7" w:rsidR="001E7F26" w:rsidRPr="001E7F26" w:rsidRDefault="001E7F26" w:rsidP="00F83B5B">
      <w:pPr>
        <w:jc w:val="both"/>
        <w:rPr>
          <w:rFonts w:ascii="Times New Roman" w:eastAsia="Times New Roman" w:hAnsi="Times New Roman" w:cs="Times New Roman"/>
          <w:b/>
          <w:bCs/>
          <w:sz w:val="24"/>
          <w:szCs w:val="24"/>
        </w:rPr>
      </w:pPr>
      <w:r w:rsidRPr="001E7F26">
        <w:rPr>
          <w:rFonts w:ascii="Times New Roman" w:eastAsia="Times New Roman" w:hAnsi="Times New Roman" w:cs="Times New Roman"/>
          <w:b/>
          <w:bCs/>
          <w:sz w:val="24"/>
          <w:szCs w:val="24"/>
        </w:rPr>
        <w:t>Tabla 5.</w:t>
      </w:r>
    </w:p>
    <w:p w14:paraId="49BA4DF4" w14:textId="0B4D5339" w:rsidR="001E7F26" w:rsidRDefault="002A3B80" w:rsidP="002A3B80">
      <w:pPr>
        <w:rPr>
          <w:rFonts w:ascii="Times New Roman" w:hAnsi="Times New Roman" w:cs="Times New Roman"/>
          <w:sz w:val="24"/>
          <w:szCs w:val="24"/>
        </w:rPr>
      </w:pPr>
      <w:r w:rsidRPr="001C2428">
        <w:rPr>
          <w:rFonts w:ascii="Times New Roman" w:hAnsi="Times New Roman" w:cs="Times New Roman"/>
          <w:sz w:val="24"/>
          <w:szCs w:val="24"/>
        </w:rPr>
        <w:t>Tratamiento de primera línea para preeclampsia grave.</w:t>
      </w:r>
    </w:p>
    <w:tbl>
      <w:tblPr>
        <w:tblStyle w:val="Tablaconcuadrcula"/>
        <w:tblW w:w="0" w:type="auto"/>
        <w:tblLook w:val="04A0" w:firstRow="1" w:lastRow="0" w:firstColumn="1" w:lastColumn="0" w:noHBand="0" w:noVBand="1"/>
      </w:tblPr>
      <w:tblGrid>
        <w:gridCol w:w="2405"/>
        <w:gridCol w:w="2410"/>
        <w:gridCol w:w="4013"/>
      </w:tblGrid>
      <w:tr w:rsidR="001E7F26" w14:paraId="12B8C6C8" w14:textId="77777777" w:rsidTr="001E7F26">
        <w:tc>
          <w:tcPr>
            <w:tcW w:w="2405" w:type="dxa"/>
            <w:tcBorders>
              <w:left w:val="nil"/>
              <w:bottom w:val="single" w:sz="4" w:space="0" w:color="auto"/>
              <w:right w:val="nil"/>
            </w:tcBorders>
          </w:tcPr>
          <w:p w14:paraId="7BF7D3F4" w14:textId="77777777" w:rsidR="002A3B80" w:rsidRPr="006F7810" w:rsidRDefault="002A3B80" w:rsidP="00A26981">
            <w:pPr>
              <w:rPr>
                <w:rFonts w:ascii="Times New Roman" w:hAnsi="Times New Roman" w:cs="Times New Roman"/>
                <w:b/>
                <w:bCs/>
                <w:sz w:val="24"/>
                <w:szCs w:val="24"/>
              </w:rPr>
            </w:pPr>
            <w:r w:rsidRPr="006F7810">
              <w:rPr>
                <w:rFonts w:ascii="Times New Roman" w:hAnsi="Times New Roman" w:cs="Times New Roman"/>
                <w:b/>
                <w:bCs/>
                <w:sz w:val="24"/>
                <w:szCs w:val="24"/>
              </w:rPr>
              <w:t>Fármaco</w:t>
            </w:r>
          </w:p>
        </w:tc>
        <w:tc>
          <w:tcPr>
            <w:tcW w:w="2410" w:type="dxa"/>
            <w:tcBorders>
              <w:left w:val="nil"/>
              <w:bottom w:val="single" w:sz="4" w:space="0" w:color="auto"/>
              <w:right w:val="nil"/>
            </w:tcBorders>
          </w:tcPr>
          <w:p w14:paraId="6D8B2675" w14:textId="77777777" w:rsidR="002A3B80" w:rsidRPr="006F7810" w:rsidRDefault="002A3B80" w:rsidP="00A26981">
            <w:pPr>
              <w:rPr>
                <w:rFonts w:ascii="Times New Roman" w:hAnsi="Times New Roman" w:cs="Times New Roman"/>
                <w:b/>
                <w:bCs/>
                <w:sz w:val="24"/>
                <w:szCs w:val="24"/>
              </w:rPr>
            </w:pPr>
            <w:r w:rsidRPr="006F7810">
              <w:rPr>
                <w:rFonts w:ascii="Times New Roman" w:hAnsi="Times New Roman" w:cs="Times New Roman"/>
                <w:b/>
                <w:bCs/>
                <w:sz w:val="24"/>
                <w:szCs w:val="24"/>
              </w:rPr>
              <w:t>Criterio</w:t>
            </w:r>
          </w:p>
        </w:tc>
        <w:tc>
          <w:tcPr>
            <w:tcW w:w="4013" w:type="dxa"/>
            <w:tcBorders>
              <w:left w:val="nil"/>
              <w:bottom w:val="single" w:sz="4" w:space="0" w:color="auto"/>
              <w:right w:val="nil"/>
            </w:tcBorders>
          </w:tcPr>
          <w:p w14:paraId="0E4F4939" w14:textId="77777777" w:rsidR="002A3B80" w:rsidRPr="006F7810" w:rsidRDefault="002A3B80" w:rsidP="00A26981">
            <w:pPr>
              <w:rPr>
                <w:rFonts w:ascii="Times New Roman" w:hAnsi="Times New Roman" w:cs="Times New Roman"/>
                <w:b/>
                <w:bCs/>
                <w:sz w:val="24"/>
                <w:szCs w:val="24"/>
              </w:rPr>
            </w:pPr>
            <w:r w:rsidRPr="006F7810">
              <w:rPr>
                <w:rFonts w:ascii="Times New Roman" w:hAnsi="Times New Roman" w:cs="Times New Roman"/>
                <w:b/>
                <w:bCs/>
                <w:sz w:val="24"/>
                <w:szCs w:val="24"/>
              </w:rPr>
              <w:t>Dosis</w:t>
            </w:r>
          </w:p>
        </w:tc>
      </w:tr>
      <w:tr w:rsidR="001E7F26" w14:paraId="633BF2C7" w14:textId="77777777" w:rsidTr="00A26981">
        <w:tc>
          <w:tcPr>
            <w:tcW w:w="2405" w:type="dxa"/>
            <w:tcBorders>
              <w:left w:val="nil"/>
              <w:bottom w:val="single" w:sz="4" w:space="0" w:color="auto"/>
              <w:right w:val="nil"/>
            </w:tcBorders>
          </w:tcPr>
          <w:p w14:paraId="55AEAD8A" w14:textId="77777777" w:rsidR="002A3B80" w:rsidRDefault="002A3B80" w:rsidP="00A26981">
            <w:pPr>
              <w:rPr>
                <w:rFonts w:ascii="Times New Roman" w:hAnsi="Times New Roman" w:cs="Times New Roman"/>
                <w:sz w:val="24"/>
                <w:szCs w:val="24"/>
              </w:rPr>
            </w:pPr>
            <w:proofErr w:type="spellStart"/>
            <w:r>
              <w:rPr>
                <w:rFonts w:ascii="Times New Roman" w:hAnsi="Times New Roman" w:cs="Times New Roman"/>
                <w:sz w:val="24"/>
                <w:szCs w:val="24"/>
              </w:rPr>
              <w:t>Labetalol</w:t>
            </w:r>
            <w:proofErr w:type="spellEnd"/>
            <w:r>
              <w:rPr>
                <w:rFonts w:ascii="Times New Roman" w:hAnsi="Times New Roman" w:cs="Times New Roman"/>
                <w:sz w:val="24"/>
                <w:szCs w:val="24"/>
              </w:rPr>
              <w:t xml:space="preserve"> (I-A)</w:t>
            </w:r>
          </w:p>
        </w:tc>
        <w:tc>
          <w:tcPr>
            <w:tcW w:w="2410" w:type="dxa"/>
            <w:tcBorders>
              <w:left w:val="nil"/>
              <w:bottom w:val="single" w:sz="4" w:space="0" w:color="auto"/>
              <w:right w:val="nil"/>
            </w:tcBorders>
          </w:tcPr>
          <w:p w14:paraId="29445A88"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 xml:space="preserve">PAD ≥ 110 </w:t>
            </w:r>
            <w:proofErr w:type="spellStart"/>
            <w:r>
              <w:rPr>
                <w:rFonts w:ascii="Times New Roman" w:hAnsi="Times New Roman" w:cs="Times New Roman"/>
                <w:sz w:val="24"/>
                <w:szCs w:val="24"/>
              </w:rPr>
              <w:t>mmHg</w:t>
            </w:r>
            <w:proofErr w:type="spellEnd"/>
          </w:p>
        </w:tc>
        <w:tc>
          <w:tcPr>
            <w:tcW w:w="4013" w:type="dxa"/>
            <w:tcBorders>
              <w:left w:val="nil"/>
              <w:bottom w:val="single" w:sz="4" w:space="0" w:color="auto"/>
              <w:right w:val="nil"/>
            </w:tcBorders>
          </w:tcPr>
          <w:p w14:paraId="3E51CD40"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20, 40, 80 mg IV cada 10 min (máx. 300mg).</w:t>
            </w:r>
          </w:p>
        </w:tc>
      </w:tr>
      <w:tr w:rsidR="002A3B80" w14:paraId="36AF4348" w14:textId="77777777" w:rsidTr="00A26981">
        <w:tc>
          <w:tcPr>
            <w:tcW w:w="2405" w:type="dxa"/>
            <w:tcBorders>
              <w:left w:val="nil"/>
              <w:bottom w:val="single" w:sz="4" w:space="0" w:color="auto"/>
              <w:right w:val="nil"/>
            </w:tcBorders>
          </w:tcPr>
          <w:p w14:paraId="0DDDB707"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Nifedipina de acción rápida</w:t>
            </w:r>
          </w:p>
        </w:tc>
        <w:tc>
          <w:tcPr>
            <w:tcW w:w="2410" w:type="dxa"/>
            <w:tcBorders>
              <w:left w:val="nil"/>
              <w:bottom w:val="single" w:sz="4" w:space="0" w:color="auto"/>
              <w:right w:val="nil"/>
            </w:tcBorders>
          </w:tcPr>
          <w:p w14:paraId="0DC34F41" w14:textId="77777777" w:rsidR="002A3B80" w:rsidRDefault="002A3B80" w:rsidP="00A26981">
            <w:pPr>
              <w:rPr>
                <w:rFonts w:ascii="Times New Roman" w:hAnsi="Times New Roman" w:cs="Times New Roman"/>
                <w:sz w:val="24"/>
                <w:szCs w:val="24"/>
              </w:rPr>
            </w:pPr>
            <w:r w:rsidRPr="00D55EBA">
              <w:rPr>
                <w:rFonts w:ascii="Times New Roman" w:hAnsi="Times New Roman" w:cs="Times New Roman"/>
                <w:sz w:val="24"/>
                <w:szCs w:val="24"/>
              </w:rPr>
              <w:t xml:space="preserve">PAD ≥ 110 </w:t>
            </w:r>
            <w:proofErr w:type="spellStart"/>
            <w:r w:rsidRPr="00D55EBA">
              <w:rPr>
                <w:rFonts w:ascii="Times New Roman" w:hAnsi="Times New Roman" w:cs="Times New Roman"/>
                <w:sz w:val="24"/>
                <w:szCs w:val="24"/>
              </w:rPr>
              <w:t>mmHg</w:t>
            </w:r>
            <w:proofErr w:type="spellEnd"/>
          </w:p>
        </w:tc>
        <w:tc>
          <w:tcPr>
            <w:tcW w:w="4013" w:type="dxa"/>
            <w:tcBorders>
              <w:left w:val="nil"/>
              <w:bottom w:val="single" w:sz="4" w:space="0" w:color="auto"/>
              <w:right w:val="nil"/>
            </w:tcBorders>
          </w:tcPr>
          <w:p w14:paraId="18C41D93"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20 mg cada 20 minutos</w:t>
            </w:r>
          </w:p>
        </w:tc>
      </w:tr>
      <w:tr w:rsidR="002A3B80" w14:paraId="19566550" w14:textId="77777777" w:rsidTr="00A26981">
        <w:tc>
          <w:tcPr>
            <w:tcW w:w="2405" w:type="dxa"/>
            <w:tcBorders>
              <w:left w:val="nil"/>
              <w:bottom w:val="single" w:sz="4" w:space="0" w:color="auto"/>
              <w:right w:val="nil"/>
            </w:tcBorders>
          </w:tcPr>
          <w:p w14:paraId="7CB4E171"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Hidralazina</w:t>
            </w:r>
          </w:p>
        </w:tc>
        <w:tc>
          <w:tcPr>
            <w:tcW w:w="2410" w:type="dxa"/>
            <w:tcBorders>
              <w:left w:val="nil"/>
              <w:bottom w:val="single" w:sz="4" w:space="0" w:color="auto"/>
              <w:right w:val="nil"/>
            </w:tcBorders>
          </w:tcPr>
          <w:p w14:paraId="4239A669" w14:textId="77777777" w:rsidR="002A3B80" w:rsidRDefault="002A3B80" w:rsidP="00A26981">
            <w:pPr>
              <w:rPr>
                <w:rFonts w:ascii="Times New Roman" w:hAnsi="Times New Roman" w:cs="Times New Roman"/>
                <w:sz w:val="24"/>
                <w:szCs w:val="24"/>
              </w:rPr>
            </w:pPr>
            <w:r w:rsidRPr="00D55EBA">
              <w:rPr>
                <w:rFonts w:ascii="Times New Roman" w:hAnsi="Times New Roman" w:cs="Times New Roman"/>
                <w:sz w:val="24"/>
                <w:szCs w:val="24"/>
              </w:rPr>
              <w:t xml:space="preserve">PAD ≥ 110 </w:t>
            </w:r>
            <w:proofErr w:type="spellStart"/>
            <w:r w:rsidRPr="00D55EBA">
              <w:rPr>
                <w:rFonts w:ascii="Times New Roman" w:hAnsi="Times New Roman" w:cs="Times New Roman"/>
                <w:sz w:val="24"/>
                <w:szCs w:val="24"/>
              </w:rPr>
              <w:t>mmHg</w:t>
            </w:r>
            <w:proofErr w:type="spellEnd"/>
          </w:p>
        </w:tc>
        <w:tc>
          <w:tcPr>
            <w:tcW w:w="4013" w:type="dxa"/>
            <w:tcBorders>
              <w:left w:val="nil"/>
              <w:bottom w:val="single" w:sz="4" w:space="0" w:color="auto"/>
              <w:right w:val="nil"/>
            </w:tcBorders>
          </w:tcPr>
          <w:p w14:paraId="38B1D573"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5 a 10 mg IV pasar en 2 min. cada 20 minutos.</w:t>
            </w:r>
          </w:p>
        </w:tc>
      </w:tr>
      <w:tr w:rsidR="002A3B80" w14:paraId="11426175" w14:textId="77777777" w:rsidTr="00A26981">
        <w:tc>
          <w:tcPr>
            <w:tcW w:w="2405" w:type="dxa"/>
            <w:tcBorders>
              <w:left w:val="nil"/>
              <w:right w:val="nil"/>
            </w:tcBorders>
          </w:tcPr>
          <w:p w14:paraId="22795AF2" w14:textId="77777777" w:rsidR="002A3B80" w:rsidRDefault="002A3B80" w:rsidP="00A26981">
            <w:pPr>
              <w:rPr>
                <w:rFonts w:ascii="Times New Roman" w:hAnsi="Times New Roman" w:cs="Times New Roman"/>
                <w:sz w:val="24"/>
                <w:szCs w:val="24"/>
              </w:rPr>
            </w:pPr>
            <w:proofErr w:type="spellStart"/>
            <w:r>
              <w:rPr>
                <w:rFonts w:ascii="Times New Roman" w:hAnsi="Times New Roman" w:cs="Times New Roman"/>
                <w:sz w:val="24"/>
                <w:szCs w:val="24"/>
              </w:rPr>
              <w:t>Labetalol</w:t>
            </w:r>
            <w:proofErr w:type="spellEnd"/>
            <w:r>
              <w:rPr>
                <w:rFonts w:ascii="Times New Roman" w:hAnsi="Times New Roman" w:cs="Times New Roman"/>
                <w:sz w:val="24"/>
                <w:szCs w:val="24"/>
              </w:rPr>
              <w:t xml:space="preserve"> (bomba de infusión)</w:t>
            </w:r>
          </w:p>
        </w:tc>
        <w:tc>
          <w:tcPr>
            <w:tcW w:w="2410" w:type="dxa"/>
            <w:tcBorders>
              <w:left w:val="nil"/>
              <w:right w:val="nil"/>
            </w:tcBorders>
          </w:tcPr>
          <w:p w14:paraId="24A2C830" w14:textId="77777777" w:rsidR="002A3B80" w:rsidRDefault="002A3B80" w:rsidP="00A26981">
            <w:pPr>
              <w:rPr>
                <w:rFonts w:ascii="Times New Roman" w:hAnsi="Times New Roman" w:cs="Times New Roman"/>
                <w:sz w:val="24"/>
                <w:szCs w:val="24"/>
              </w:rPr>
            </w:pPr>
            <w:r>
              <w:rPr>
                <w:rFonts w:ascii="Times New Roman" w:hAnsi="Times New Roman" w:cs="Times New Roman"/>
                <w:sz w:val="24"/>
                <w:szCs w:val="24"/>
              </w:rPr>
              <w:t>PA severa persistente</w:t>
            </w:r>
          </w:p>
        </w:tc>
        <w:tc>
          <w:tcPr>
            <w:tcW w:w="4013" w:type="dxa"/>
            <w:tcBorders>
              <w:left w:val="nil"/>
              <w:right w:val="nil"/>
            </w:tcBorders>
          </w:tcPr>
          <w:p w14:paraId="13E69DDA" w14:textId="77777777" w:rsidR="002A3B80" w:rsidRDefault="002A3B80" w:rsidP="00A26981">
            <w:pPr>
              <w:jc w:val="both"/>
              <w:rPr>
                <w:rFonts w:ascii="Times New Roman" w:hAnsi="Times New Roman" w:cs="Times New Roman"/>
                <w:sz w:val="24"/>
                <w:szCs w:val="24"/>
              </w:rPr>
            </w:pPr>
            <w:r>
              <w:rPr>
                <w:rFonts w:ascii="Times New Roman" w:hAnsi="Times New Roman" w:cs="Times New Roman"/>
                <w:sz w:val="24"/>
                <w:szCs w:val="24"/>
              </w:rPr>
              <w:t xml:space="preserve">Uso de </w:t>
            </w:r>
            <w:proofErr w:type="spellStart"/>
            <w:r>
              <w:rPr>
                <w:rFonts w:ascii="Times New Roman" w:hAnsi="Times New Roman" w:cs="Times New Roman"/>
                <w:sz w:val="24"/>
                <w:szCs w:val="24"/>
              </w:rPr>
              <w:t>labetalol</w:t>
            </w:r>
            <w:proofErr w:type="spellEnd"/>
            <w:r>
              <w:rPr>
                <w:rFonts w:ascii="Times New Roman" w:hAnsi="Times New Roman" w:cs="Times New Roman"/>
                <w:sz w:val="24"/>
                <w:szCs w:val="24"/>
              </w:rPr>
              <w:t xml:space="preserve"> en infusión: diluir 200 mg de </w:t>
            </w:r>
            <w:proofErr w:type="spellStart"/>
            <w:r>
              <w:rPr>
                <w:rFonts w:ascii="Times New Roman" w:hAnsi="Times New Roman" w:cs="Times New Roman"/>
                <w:sz w:val="24"/>
                <w:szCs w:val="24"/>
              </w:rPr>
              <w:t>labetalol</w:t>
            </w:r>
            <w:proofErr w:type="spellEnd"/>
            <w:r>
              <w:rPr>
                <w:rFonts w:ascii="Times New Roman" w:hAnsi="Times New Roman" w:cs="Times New Roman"/>
                <w:sz w:val="24"/>
                <w:szCs w:val="24"/>
              </w:rPr>
              <w:t>/ 100 ml de solución salina al 0.9 % concentración: 2 mg/ 1 ml de solución. Iniciar velocidad de infusión a: 10 ml/ hora que corresponde a 20 mg/ hora. Dosis máxima de infusión: 80 ml/ hora que corresponde a 160 mg/ hora.</w:t>
            </w:r>
          </w:p>
        </w:tc>
      </w:tr>
    </w:tbl>
    <w:p w14:paraId="4ACAA454" w14:textId="3A9597AB" w:rsidR="001E7F26" w:rsidRPr="006225D4" w:rsidRDefault="002A3B80">
      <w:pPr>
        <w:rPr>
          <w:rFonts w:ascii="Times New Roman" w:hAnsi="Times New Roman" w:cs="Times New Roman"/>
          <w:sz w:val="24"/>
          <w:szCs w:val="24"/>
        </w:rPr>
      </w:pPr>
      <w:r>
        <w:rPr>
          <w:rFonts w:ascii="Times New Roman" w:hAnsi="Times New Roman" w:cs="Times New Roman"/>
          <w:sz w:val="24"/>
          <w:szCs w:val="24"/>
        </w:rPr>
        <w:t xml:space="preserve">Nota: la información de esta tabla fue </w:t>
      </w:r>
      <w:r w:rsidR="00565907">
        <w:rPr>
          <w:rFonts w:ascii="Times New Roman" w:hAnsi="Times New Roman" w:cs="Times New Roman"/>
          <w:sz w:val="24"/>
          <w:szCs w:val="24"/>
        </w:rPr>
        <w:t>extraída</w:t>
      </w:r>
      <w:r>
        <w:rPr>
          <w:rFonts w:ascii="Times New Roman" w:hAnsi="Times New Roman" w:cs="Times New Roman"/>
          <w:sz w:val="24"/>
          <w:szCs w:val="24"/>
        </w:rPr>
        <w:t xml:space="preserve"> de la norma 109- protocolo de atención de las complicaciones obstétricas- MINSA- 2018, (</w:t>
      </w:r>
      <w:proofErr w:type="spellStart"/>
      <w:r>
        <w:rPr>
          <w:rFonts w:ascii="Times New Roman" w:hAnsi="Times New Roman" w:cs="Times New Roman"/>
          <w:sz w:val="24"/>
          <w:szCs w:val="24"/>
        </w:rPr>
        <w:t>Malvino</w:t>
      </w:r>
      <w:proofErr w:type="spellEnd"/>
      <w:r>
        <w:rPr>
          <w:rFonts w:ascii="Times New Roman" w:hAnsi="Times New Roman" w:cs="Times New Roman"/>
          <w:sz w:val="24"/>
          <w:szCs w:val="24"/>
        </w:rPr>
        <w:t>, 2011), (OMS, 2002), (</w:t>
      </w:r>
      <w:proofErr w:type="spellStart"/>
      <w:r>
        <w:rPr>
          <w:rFonts w:ascii="Times New Roman" w:hAnsi="Times New Roman" w:cs="Times New Roman"/>
          <w:sz w:val="24"/>
          <w:szCs w:val="24"/>
        </w:rPr>
        <w:t>Steegers</w:t>
      </w:r>
      <w:proofErr w:type="spellEnd"/>
      <w:r>
        <w:rPr>
          <w:rFonts w:ascii="Times New Roman" w:hAnsi="Times New Roman" w:cs="Times New Roman"/>
          <w:sz w:val="24"/>
          <w:szCs w:val="24"/>
        </w:rPr>
        <w:t xml:space="preserve"> et al., 2010</w:t>
      </w:r>
      <w:r w:rsidR="006225D4">
        <w:rPr>
          <w:rFonts w:ascii="Times New Roman" w:hAnsi="Times New Roman" w:cs="Times New Roman"/>
          <w:sz w:val="24"/>
          <w:szCs w:val="24"/>
        </w:rPr>
        <w:t>.</w:t>
      </w:r>
    </w:p>
    <w:p w14:paraId="72B46C1F" w14:textId="77777777" w:rsidR="009E4FB0" w:rsidRDefault="009E4FB0">
      <w:pPr>
        <w:rPr>
          <w:rFonts w:ascii="Times New Roman" w:eastAsia="Times New Roman" w:hAnsi="Times New Roman" w:cs="Times New Roman"/>
          <w:b/>
          <w:sz w:val="24"/>
          <w:szCs w:val="24"/>
        </w:rPr>
      </w:pPr>
    </w:p>
    <w:p w14:paraId="4C782BF0" w14:textId="76E76037" w:rsidR="008839FA" w:rsidRDefault="008839FA">
      <w:pPr>
        <w:rPr>
          <w:rFonts w:ascii="Times New Roman" w:eastAsia="Times New Roman" w:hAnsi="Times New Roman" w:cs="Times New Roman"/>
          <w:b/>
          <w:sz w:val="24"/>
          <w:szCs w:val="24"/>
        </w:rPr>
      </w:pPr>
    </w:p>
    <w:p w14:paraId="25631D83" w14:textId="77777777" w:rsidR="00F175FA" w:rsidRDefault="00F175FA">
      <w:pPr>
        <w:rPr>
          <w:rFonts w:ascii="Times New Roman" w:eastAsia="Times New Roman" w:hAnsi="Times New Roman" w:cs="Times New Roman"/>
          <w:b/>
          <w:sz w:val="24"/>
          <w:szCs w:val="24"/>
        </w:rPr>
      </w:pPr>
    </w:p>
    <w:p w14:paraId="612B23E0" w14:textId="77777777" w:rsidR="006225D4" w:rsidRDefault="006225D4">
      <w:pPr>
        <w:rPr>
          <w:rFonts w:ascii="Times New Roman" w:eastAsia="Times New Roman" w:hAnsi="Times New Roman" w:cs="Times New Roman"/>
          <w:b/>
          <w:sz w:val="24"/>
          <w:szCs w:val="24"/>
        </w:rPr>
      </w:pPr>
    </w:p>
    <w:p w14:paraId="222FCB22" w14:textId="77777777" w:rsidR="006225D4" w:rsidRDefault="006225D4">
      <w:pPr>
        <w:rPr>
          <w:rFonts w:ascii="Times New Roman" w:eastAsia="Times New Roman" w:hAnsi="Times New Roman" w:cs="Times New Roman"/>
          <w:b/>
          <w:sz w:val="24"/>
          <w:szCs w:val="24"/>
        </w:rPr>
      </w:pPr>
    </w:p>
    <w:p w14:paraId="2DD3CE87" w14:textId="77777777" w:rsidR="006225D4" w:rsidRDefault="006225D4">
      <w:pPr>
        <w:rPr>
          <w:rFonts w:ascii="Times New Roman" w:eastAsia="Times New Roman" w:hAnsi="Times New Roman" w:cs="Times New Roman"/>
          <w:b/>
          <w:sz w:val="24"/>
          <w:szCs w:val="24"/>
        </w:rPr>
      </w:pPr>
    </w:p>
    <w:p w14:paraId="6B5FB3D7" w14:textId="77777777" w:rsidR="006225D4" w:rsidRDefault="006225D4">
      <w:pPr>
        <w:rPr>
          <w:rFonts w:ascii="Times New Roman" w:eastAsia="Times New Roman" w:hAnsi="Times New Roman" w:cs="Times New Roman"/>
          <w:b/>
          <w:sz w:val="24"/>
          <w:szCs w:val="24"/>
        </w:rPr>
      </w:pPr>
    </w:p>
    <w:p w14:paraId="31715ED9" w14:textId="77777777" w:rsidR="006225D4" w:rsidRDefault="006225D4">
      <w:pPr>
        <w:rPr>
          <w:rFonts w:ascii="Times New Roman" w:eastAsia="Times New Roman" w:hAnsi="Times New Roman" w:cs="Times New Roman"/>
          <w:b/>
          <w:sz w:val="24"/>
          <w:szCs w:val="24"/>
        </w:rPr>
      </w:pPr>
    </w:p>
    <w:p w14:paraId="58DF9B9E" w14:textId="77777777" w:rsidR="006225D4" w:rsidRDefault="006225D4">
      <w:pPr>
        <w:rPr>
          <w:rFonts w:ascii="Times New Roman" w:eastAsia="Times New Roman" w:hAnsi="Times New Roman" w:cs="Times New Roman"/>
          <w:b/>
          <w:sz w:val="24"/>
          <w:szCs w:val="24"/>
        </w:rPr>
      </w:pPr>
    </w:p>
    <w:p w14:paraId="393A7A84" w14:textId="77777777" w:rsidR="008839FA" w:rsidRDefault="00D601B3" w:rsidP="00CE371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Análisis.</w:t>
      </w:r>
    </w:p>
    <w:p w14:paraId="796D5DEC" w14:textId="475D12B3" w:rsidR="006225D4" w:rsidRPr="006225D4" w:rsidRDefault="006225D4" w:rsidP="006225D4">
      <w:pPr>
        <w:spacing w:line="360" w:lineRule="auto"/>
        <w:rPr>
          <w:rFonts w:ascii="Times New Roman" w:eastAsia="Times New Roman" w:hAnsi="Times New Roman" w:cs="Times New Roman"/>
          <w:bCs/>
          <w:sz w:val="24"/>
          <w:szCs w:val="24"/>
        </w:rPr>
      </w:pPr>
      <w:r w:rsidRPr="006225D4">
        <w:rPr>
          <w:rFonts w:ascii="Times New Roman" w:eastAsia="Times New Roman" w:hAnsi="Times New Roman" w:cs="Times New Roman"/>
          <w:b/>
          <w:sz w:val="24"/>
          <w:szCs w:val="24"/>
        </w:rPr>
        <w:t>Tabla 6.</w:t>
      </w:r>
      <w:r w:rsidRPr="006225D4">
        <w:rPr>
          <w:rFonts w:ascii="Times New Roman" w:eastAsia="Times New Roman" w:hAnsi="Times New Roman" w:cs="Times New Roman"/>
          <w:bCs/>
          <w:sz w:val="24"/>
          <w:szCs w:val="24"/>
        </w:rPr>
        <w:t xml:space="preserve">  Matriz de análisis de los estudios.</w:t>
      </w:r>
    </w:p>
    <w:tbl>
      <w:tblPr>
        <w:tblStyle w:val="Tablaconcuadrcula"/>
        <w:tblW w:w="9796" w:type="dxa"/>
        <w:tblInd w:w="-724" w:type="dxa"/>
        <w:tblBorders>
          <w:left w:val="none" w:sz="0" w:space="0" w:color="auto"/>
          <w:right w:val="none" w:sz="0" w:space="0" w:color="auto"/>
        </w:tblBorders>
        <w:tblLayout w:type="fixed"/>
        <w:tblLook w:val="04A0" w:firstRow="1" w:lastRow="0" w:firstColumn="1" w:lastColumn="0" w:noHBand="0" w:noVBand="1"/>
      </w:tblPr>
      <w:tblGrid>
        <w:gridCol w:w="570"/>
        <w:gridCol w:w="1430"/>
        <w:gridCol w:w="1701"/>
        <w:gridCol w:w="1197"/>
        <w:gridCol w:w="1496"/>
        <w:gridCol w:w="1701"/>
        <w:gridCol w:w="1701"/>
      </w:tblGrid>
      <w:tr w:rsidR="00D51857" w14:paraId="54F31A30" w14:textId="77777777" w:rsidTr="00BA07C9">
        <w:tc>
          <w:tcPr>
            <w:tcW w:w="570" w:type="dxa"/>
            <w:tcBorders>
              <w:bottom w:val="single" w:sz="4" w:space="0" w:color="auto"/>
              <w:right w:val="nil"/>
            </w:tcBorders>
            <w:shd w:val="clear" w:color="000000" w:fill="FFFFFF"/>
            <w:vAlign w:val="center"/>
          </w:tcPr>
          <w:p w14:paraId="73B92B0E"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No.</w:t>
            </w:r>
          </w:p>
        </w:tc>
        <w:tc>
          <w:tcPr>
            <w:tcW w:w="1430" w:type="dxa"/>
            <w:tcBorders>
              <w:left w:val="nil"/>
              <w:bottom w:val="single" w:sz="4" w:space="0" w:color="auto"/>
              <w:right w:val="nil"/>
            </w:tcBorders>
            <w:shd w:val="clear" w:color="000000" w:fill="FFFFFF"/>
            <w:vAlign w:val="center"/>
          </w:tcPr>
          <w:p w14:paraId="5229CF1D"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 xml:space="preserve">Tipo de </w:t>
            </w:r>
            <w:r>
              <w:rPr>
                <w:rFonts w:ascii="Times New Roman" w:eastAsia="Times New Roman" w:hAnsi="Times New Roman" w:cs="Times New Roman"/>
                <w:b/>
                <w:bCs/>
                <w:color w:val="000000"/>
                <w:sz w:val="24"/>
                <w:szCs w:val="24"/>
                <w:lang w:eastAsia="es-NI"/>
              </w:rPr>
              <w:t>I</w:t>
            </w:r>
            <w:r w:rsidRPr="009F7965">
              <w:rPr>
                <w:rFonts w:ascii="Times New Roman" w:eastAsia="Times New Roman" w:hAnsi="Times New Roman" w:cs="Times New Roman"/>
                <w:b/>
                <w:bCs/>
                <w:color w:val="000000"/>
                <w:sz w:val="24"/>
                <w:szCs w:val="24"/>
                <w:lang w:eastAsia="es-NI"/>
              </w:rPr>
              <w:t>nstituci</w:t>
            </w:r>
            <w:r>
              <w:rPr>
                <w:rFonts w:ascii="Times New Roman" w:eastAsia="Times New Roman" w:hAnsi="Times New Roman" w:cs="Times New Roman"/>
                <w:b/>
                <w:bCs/>
                <w:color w:val="000000"/>
                <w:sz w:val="24"/>
                <w:szCs w:val="24"/>
                <w:lang w:eastAsia="es-NI"/>
              </w:rPr>
              <w:t>ó</w:t>
            </w:r>
            <w:r w:rsidRPr="009F7965">
              <w:rPr>
                <w:rFonts w:ascii="Times New Roman" w:eastAsia="Times New Roman" w:hAnsi="Times New Roman" w:cs="Times New Roman"/>
                <w:b/>
                <w:bCs/>
                <w:color w:val="000000"/>
                <w:sz w:val="24"/>
                <w:szCs w:val="24"/>
                <w:lang w:eastAsia="es-NI"/>
              </w:rPr>
              <w:t>n prestadora de servicios</w:t>
            </w:r>
          </w:p>
        </w:tc>
        <w:tc>
          <w:tcPr>
            <w:tcW w:w="1701" w:type="dxa"/>
            <w:tcBorders>
              <w:left w:val="nil"/>
              <w:bottom w:val="single" w:sz="4" w:space="0" w:color="auto"/>
              <w:right w:val="nil"/>
            </w:tcBorders>
            <w:shd w:val="clear" w:color="000000" w:fill="FFFFFF"/>
            <w:vAlign w:val="center"/>
          </w:tcPr>
          <w:p w14:paraId="28FB6D18"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Departamento</w:t>
            </w:r>
          </w:p>
        </w:tc>
        <w:tc>
          <w:tcPr>
            <w:tcW w:w="1197" w:type="dxa"/>
            <w:tcBorders>
              <w:left w:val="nil"/>
              <w:bottom w:val="single" w:sz="4" w:space="0" w:color="auto"/>
              <w:right w:val="nil"/>
            </w:tcBorders>
            <w:shd w:val="clear" w:color="000000" w:fill="FFFFFF"/>
            <w:vAlign w:val="center"/>
          </w:tcPr>
          <w:p w14:paraId="5094F83A"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N</w:t>
            </w:r>
            <w:r>
              <w:rPr>
                <w:rFonts w:ascii="Times New Roman" w:eastAsia="Times New Roman" w:hAnsi="Times New Roman" w:cs="Times New Roman"/>
                <w:b/>
                <w:bCs/>
                <w:color w:val="000000"/>
                <w:sz w:val="24"/>
                <w:szCs w:val="24"/>
                <w:lang w:eastAsia="es-NI"/>
              </w:rPr>
              <w:t>ú</w:t>
            </w:r>
            <w:r w:rsidRPr="009F7965">
              <w:rPr>
                <w:rFonts w:ascii="Times New Roman" w:eastAsia="Times New Roman" w:hAnsi="Times New Roman" w:cs="Times New Roman"/>
                <w:b/>
                <w:bCs/>
                <w:color w:val="000000"/>
                <w:sz w:val="24"/>
                <w:szCs w:val="24"/>
                <w:lang w:eastAsia="es-NI"/>
              </w:rPr>
              <w:t>mero de muestra</w:t>
            </w:r>
          </w:p>
        </w:tc>
        <w:tc>
          <w:tcPr>
            <w:tcW w:w="1496" w:type="dxa"/>
            <w:tcBorders>
              <w:left w:val="nil"/>
              <w:bottom w:val="single" w:sz="4" w:space="0" w:color="auto"/>
              <w:right w:val="nil"/>
            </w:tcBorders>
            <w:shd w:val="clear" w:color="000000" w:fill="FFFFFF"/>
            <w:vAlign w:val="center"/>
          </w:tcPr>
          <w:p w14:paraId="7E039FFC"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Nivel de cumplimiento de protocolo</w:t>
            </w:r>
          </w:p>
        </w:tc>
        <w:tc>
          <w:tcPr>
            <w:tcW w:w="1701" w:type="dxa"/>
            <w:tcBorders>
              <w:left w:val="nil"/>
              <w:bottom w:val="single" w:sz="4" w:space="0" w:color="auto"/>
              <w:right w:val="nil"/>
            </w:tcBorders>
            <w:shd w:val="clear" w:color="000000" w:fill="FFFFFF"/>
            <w:vAlign w:val="center"/>
          </w:tcPr>
          <w:p w14:paraId="6C1D7B5C"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Edad predominante</w:t>
            </w:r>
          </w:p>
        </w:tc>
        <w:tc>
          <w:tcPr>
            <w:tcW w:w="1701" w:type="dxa"/>
            <w:tcBorders>
              <w:left w:val="nil"/>
              <w:bottom w:val="single" w:sz="4" w:space="0" w:color="auto"/>
            </w:tcBorders>
            <w:shd w:val="clear" w:color="000000" w:fill="FFFFFF"/>
            <w:vAlign w:val="center"/>
          </w:tcPr>
          <w:p w14:paraId="42125928"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b/>
                <w:bCs/>
                <w:color w:val="000000"/>
                <w:sz w:val="24"/>
                <w:szCs w:val="24"/>
                <w:lang w:eastAsia="es-NI"/>
              </w:rPr>
              <w:t>principales características</w:t>
            </w:r>
          </w:p>
        </w:tc>
      </w:tr>
      <w:tr w:rsidR="00D51857" w14:paraId="30390A2F" w14:textId="77777777" w:rsidTr="00BA07C9">
        <w:tc>
          <w:tcPr>
            <w:tcW w:w="570" w:type="dxa"/>
            <w:tcBorders>
              <w:right w:val="nil"/>
            </w:tcBorders>
          </w:tcPr>
          <w:p w14:paraId="0D40884B"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1430" w:type="dxa"/>
            <w:tcBorders>
              <w:top w:val="single" w:sz="4" w:space="0" w:color="auto"/>
              <w:left w:val="nil"/>
              <w:bottom w:val="single" w:sz="4" w:space="0" w:color="auto"/>
              <w:right w:val="nil"/>
            </w:tcBorders>
            <w:shd w:val="clear" w:color="000000" w:fill="FFFFFF"/>
            <w:vAlign w:val="center"/>
          </w:tcPr>
          <w:p w14:paraId="49F26CB3"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departamental (amistad japón- Nicaragua)</w:t>
            </w:r>
          </w:p>
        </w:tc>
        <w:tc>
          <w:tcPr>
            <w:tcW w:w="1701" w:type="dxa"/>
            <w:tcBorders>
              <w:top w:val="single" w:sz="4" w:space="0" w:color="auto"/>
              <w:left w:val="nil"/>
              <w:bottom w:val="single" w:sz="4" w:space="0" w:color="auto"/>
              <w:right w:val="nil"/>
            </w:tcBorders>
            <w:shd w:val="clear" w:color="000000" w:fill="FFFFFF"/>
            <w:vAlign w:val="center"/>
          </w:tcPr>
          <w:p w14:paraId="7440DB9A"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Granada</w:t>
            </w:r>
          </w:p>
        </w:tc>
        <w:tc>
          <w:tcPr>
            <w:tcW w:w="1197" w:type="dxa"/>
            <w:tcBorders>
              <w:top w:val="single" w:sz="4" w:space="0" w:color="auto"/>
              <w:left w:val="nil"/>
              <w:bottom w:val="single" w:sz="4" w:space="0" w:color="auto"/>
              <w:right w:val="nil"/>
            </w:tcBorders>
            <w:shd w:val="clear" w:color="000000" w:fill="FFFFFF"/>
            <w:vAlign w:val="center"/>
          </w:tcPr>
          <w:p w14:paraId="77359535"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66</w:t>
            </w:r>
          </w:p>
        </w:tc>
        <w:tc>
          <w:tcPr>
            <w:tcW w:w="1496" w:type="dxa"/>
            <w:tcBorders>
              <w:top w:val="single" w:sz="4" w:space="0" w:color="auto"/>
              <w:left w:val="nil"/>
              <w:bottom w:val="single" w:sz="4" w:space="0" w:color="auto"/>
              <w:right w:val="nil"/>
            </w:tcBorders>
            <w:shd w:val="clear" w:color="000000" w:fill="FFFFFF"/>
            <w:vAlign w:val="center"/>
          </w:tcPr>
          <w:p w14:paraId="5DAA129B"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70%</w:t>
            </w:r>
          </w:p>
        </w:tc>
        <w:tc>
          <w:tcPr>
            <w:tcW w:w="1701" w:type="dxa"/>
            <w:tcBorders>
              <w:top w:val="single" w:sz="4" w:space="0" w:color="auto"/>
              <w:left w:val="nil"/>
              <w:bottom w:val="single" w:sz="4" w:space="0" w:color="auto"/>
              <w:right w:val="nil"/>
            </w:tcBorders>
            <w:shd w:val="clear" w:color="000000" w:fill="FFFFFF"/>
            <w:vAlign w:val="center"/>
          </w:tcPr>
          <w:p w14:paraId="6098A3FE"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5AD81F63"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Nul</w:t>
            </w:r>
            <w:r>
              <w:rPr>
                <w:rFonts w:ascii="Times New Roman" w:eastAsia="Times New Roman" w:hAnsi="Times New Roman" w:cs="Times New Roman"/>
                <w:color w:val="000000"/>
                <w:sz w:val="24"/>
                <w:szCs w:val="24"/>
                <w:lang w:eastAsia="es-NI"/>
              </w:rPr>
              <w:t>í</w:t>
            </w:r>
            <w:r w:rsidRPr="009F7965">
              <w:rPr>
                <w:rFonts w:ascii="Times New Roman" w:eastAsia="Times New Roman" w:hAnsi="Times New Roman" w:cs="Times New Roman"/>
                <w:color w:val="000000"/>
                <w:sz w:val="24"/>
                <w:szCs w:val="24"/>
                <w:lang w:eastAsia="es-NI"/>
              </w:rPr>
              <w:t>paras, primigestas, embarazos pret</w:t>
            </w:r>
            <w:r>
              <w:rPr>
                <w:rFonts w:ascii="Times New Roman" w:eastAsia="Times New Roman" w:hAnsi="Times New Roman" w:cs="Times New Roman"/>
                <w:color w:val="000000"/>
                <w:sz w:val="24"/>
                <w:szCs w:val="24"/>
                <w:lang w:eastAsia="es-NI"/>
              </w:rPr>
              <w:t>é</w:t>
            </w:r>
            <w:r w:rsidRPr="009F7965">
              <w:rPr>
                <w:rFonts w:ascii="Times New Roman" w:eastAsia="Times New Roman" w:hAnsi="Times New Roman" w:cs="Times New Roman"/>
                <w:color w:val="000000"/>
                <w:sz w:val="24"/>
                <w:szCs w:val="24"/>
                <w:lang w:eastAsia="es-NI"/>
              </w:rPr>
              <w:t>rminos</w:t>
            </w:r>
          </w:p>
        </w:tc>
      </w:tr>
      <w:tr w:rsidR="00D51857" w14:paraId="25526797" w14:textId="77777777" w:rsidTr="00BA07C9">
        <w:tc>
          <w:tcPr>
            <w:tcW w:w="570" w:type="dxa"/>
            <w:tcBorders>
              <w:right w:val="nil"/>
            </w:tcBorders>
          </w:tcPr>
          <w:p w14:paraId="17487229"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430" w:type="dxa"/>
            <w:tcBorders>
              <w:top w:val="single" w:sz="4" w:space="0" w:color="auto"/>
              <w:left w:val="nil"/>
              <w:bottom w:val="single" w:sz="4" w:space="0" w:color="auto"/>
              <w:right w:val="nil"/>
            </w:tcBorders>
            <w:shd w:val="clear" w:color="000000" w:fill="FFFFFF"/>
            <w:vAlign w:val="center"/>
          </w:tcPr>
          <w:p w14:paraId="11C6A8E4"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Primario (Jacinto Hernández)</w:t>
            </w:r>
          </w:p>
        </w:tc>
        <w:tc>
          <w:tcPr>
            <w:tcW w:w="1701" w:type="dxa"/>
            <w:tcBorders>
              <w:top w:val="single" w:sz="4" w:space="0" w:color="auto"/>
              <w:left w:val="nil"/>
              <w:bottom w:val="single" w:sz="4" w:space="0" w:color="auto"/>
              <w:right w:val="nil"/>
            </w:tcBorders>
            <w:shd w:val="clear" w:color="000000" w:fill="FFFFFF"/>
            <w:vAlign w:val="center"/>
          </w:tcPr>
          <w:p w14:paraId="0D49E602"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Nueva guinea</w:t>
            </w:r>
          </w:p>
        </w:tc>
        <w:tc>
          <w:tcPr>
            <w:tcW w:w="1197" w:type="dxa"/>
            <w:tcBorders>
              <w:top w:val="single" w:sz="4" w:space="0" w:color="auto"/>
              <w:left w:val="nil"/>
              <w:bottom w:val="single" w:sz="4" w:space="0" w:color="auto"/>
              <w:right w:val="nil"/>
            </w:tcBorders>
            <w:shd w:val="clear" w:color="000000" w:fill="FFFFFF"/>
            <w:vAlign w:val="center"/>
          </w:tcPr>
          <w:p w14:paraId="67099086"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50</w:t>
            </w:r>
          </w:p>
        </w:tc>
        <w:tc>
          <w:tcPr>
            <w:tcW w:w="1496" w:type="dxa"/>
            <w:tcBorders>
              <w:top w:val="single" w:sz="4" w:space="0" w:color="auto"/>
              <w:left w:val="nil"/>
              <w:bottom w:val="single" w:sz="4" w:space="0" w:color="auto"/>
              <w:right w:val="nil"/>
            </w:tcBorders>
            <w:shd w:val="clear" w:color="000000" w:fill="FFFFFF"/>
            <w:vAlign w:val="center"/>
          </w:tcPr>
          <w:p w14:paraId="74FA4E8D"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75%</w:t>
            </w:r>
          </w:p>
        </w:tc>
        <w:tc>
          <w:tcPr>
            <w:tcW w:w="1701" w:type="dxa"/>
            <w:tcBorders>
              <w:top w:val="single" w:sz="4" w:space="0" w:color="auto"/>
              <w:left w:val="nil"/>
              <w:bottom w:val="single" w:sz="4" w:space="0" w:color="auto"/>
              <w:right w:val="nil"/>
            </w:tcBorders>
            <w:shd w:val="clear" w:color="000000" w:fill="FFFFFF"/>
            <w:vAlign w:val="center"/>
          </w:tcPr>
          <w:p w14:paraId="41A46A50"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5B8F58E6" w14:textId="3E5787A7"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Multíparas</w:t>
            </w:r>
            <w:r w:rsidR="00D51857" w:rsidRPr="009F7965">
              <w:rPr>
                <w:rFonts w:ascii="Times New Roman" w:eastAsia="Times New Roman" w:hAnsi="Times New Roman" w:cs="Times New Roman"/>
                <w:color w:val="000000"/>
                <w:sz w:val="24"/>
                <w:szCs w:val="24"/>
                <w:lang w:eastAsia="es-NI"/>
              </w:rPr>
              <w:t>, embarazo de termino, primigesta</w:t>
            </w:r>
          </w:p>
        </w:tc>
      </w:tr>
      <w:tr w:rsidR="00D51857" w14:paraId="694656C8" w14:textId="77777777" w:rsidTr="00BA07C9">
        <w:tc>
          <w:tcPr>
            <w:tcW w:w="570" w:type="dxa"/>
            <w:tcBorders>
              <w:right w:val="nil"/>
            </w:tcBorders>
          </w:tcPr>
          <w:p w14:paraId="655CE53E"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1430" w:type="dxa"/>
            <w:tcBorders>
              <w:top w:val="single" w:sz="4" w:space="0" w:color="auto"/>
              <w:left w:val="nil"/>
              <w:bottom w:val="single" w:sz="4" w:space="0" w:color="auto"/>
              <w:right w:val="nil"/>
            </w:tcBorders>
            <w:shd w:val="clear" w:color="000000" w:fill="FFFFFF"/>
            <w:vAlign w:val="center"/>
          </w:tcPr>
          <w:p w14:paraId="4580D44A" w14:textId="2DD865D6"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departamental público (</w:t>
            </w:r>
            <w:proofErr w:type="gramStart"/>
            <w:r w:rsidR="00BA07C9">
              <w:rPr>
                <w:rFonts w:ascii="Times New Roman" w:eastAsia="Times New Roman" w:hAnsi="Times New Roman" w:cs="Times New Roman"/>
                <w:color w:val="000000"/>
                <w:sz w:val="24"/>
                <w:szCs w:val="24"/>
                <w:lang w:eastAsia="es-NI"/>
              </w:rPr>
              <w:t>A</w:t>
            </w:r>
            <w:r w:rsidR="00BA07C9" w:rsidRPr="009F7965">
              <w:rPr>
                <w:rFonts w:ascii="Times New Roman" w:eastAsia="Times New Roman" w:hAnsi="Times New Roman" w:cs="Times New Roman"/>
                <w:color w:val="000000"/>
                <w:sz w:val="24"/>
                <w:szCs w:val="24"/>
                <w:lang w:eastAsia="es-NI"/>
              </w:rPr>
              <w:t>lemán</w:t>
            </w:r>
            <w:proofErr w:type="gramEnd"/>
            <w:r w:rsidRPr="009F7965">
              <w:rPr>
                <w:rFonts w:ascii="Times New Roman" w:eastAsia="Times New Roman" w:hAnsi="Times New Roman" w:cs="Times New Roman"/>
                <w:color w:val="000000"/>
                <w:sz w:val="24"/>
                <w:szCs w:val="24"/>
                <w:lang w:eastAsia="es-NI"/>
              </w:rPr>
              <w:t xml:space="preserve"> nicaragüense)</w:t>
            </w:r>
          </w:p>
        </w:tc>
        <w:tc>
          <w:tcPr>
            <w:tcW w:w="1701" w:type="dxa"/>
            <w:tcBorders>
              <w:top w:val="single" w:sz="4" w:space="0" w:color="auto"/>
              <w:left w:val="nil"/>
              <w:bottom w:val="single" w:sz="4" w:space="0" w:color="auto"/>
              <w:right w:val="nil"/>
            </w:tcBorders>
            <w:shd w:val="clear" w:color="000000" w:fill="FFFFFF"/>
            <w:vAlign w:val="center"/>
          </w:tcPr>
          <w:p w14:paraId="7A5CE6DB"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Managua</w:t>
            </w:r>
          </w:p>
        </w:tc>
        <w:tc>
          <w:tcPr>
            <w:tcW w:w="1197" w:type="dxa"/>
            <w:tcBorders>
              <w:top w:val="single" w:sz="4" w:space="0" w:color="auto"/>
              <w:left w:val="nil"/>
              <w:bottom w:val="single" w:sz="4" w:space="0" w:color="auto"/>
              <w:right w:val="nil"/>
            </w:tcBorders>
            <w:shd w:val="clear" w:color="000000" w:fill="FFFFFF"/>
            <w:vAlign w:val="center"/>
          </w:tcPr>
          <w:p w14:paraId="591166CE"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81</w:t>
            </w:r>
          </w:p>
        </w:tc>
        <w:tc>
          <w:tcPr>
            <w:tcW w:w="1496" w:type="dxa"/>
            <w:tcBorders>
              <w:top w:val="single" w:sz="4" w:space="0" w:color="auto"/>
              <w:left w:val="nil"/>
              <w:bottom w:val="single" w:sz="4" w:space="0" w:color="auto"/>
              <w:right w:val="nil"/>
            </w:tcBorders>
            <w:shd w:val="clear" w:color="000000" w:fill="FFFFFF"/>
            <w:vAlign w:val="center"/>
          </w:tcPr>
          <w:p w14:paraId="0BA1C16F"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66%</w:t>
            </w:r>
          </w:p>
        </w:tc>
        <w:tc>
          <w:tcPr>
            <w:tcW w:w="1701" w:type="dxa"/>
            <w:tcBorders>
              <w:top w:val="single" w:sz="4" w:space="0" w:color="auto"/>
              <w:left w:val="nil"/>
              <w:bottom w:val="single" w:sz="4" w:space="0" w:color="auto"/>
              <w:right w:val="nil"/>
            </w:tcBorders>
            <w:shd w:val="clear" w:color="000000" w:fill="FFFFFF"/>
            <w:vAlign w:val="center"/>
          </w:tcPr>
          <w:p w14:paraId="57867592"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5C594F5C" w14:textId="7C880B9A"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Nulíparas</w:t>
            </w:r>
            <w:r w:rsidR="00D51857" w:rsidRPr="009F7965">
              <w:rPr>
                <w:rFonts w:ascii="Times New Roman" w:eastAsia="Times New Roman" w:hAnsi="Times New Roman" w:cs="Times New Roman"/>
                <w:color w:val="000000"/>
                <w:sz w:val="24"/>
                <w:szCs w:val="24"/>
                <w:lang w:eastAsia="es-NI"/>
              </w:rPr>
              <w:t xml:space="preserve">, primigestas, embarazos </w:t>
            </w:r>
            <w:r w:rsidRPr="009F7965">
              <w:rPr>
                <w:rFonts w:ascii="Times New Roman" w:eastAsia="Times New Roman" w:hAnsi="Times New Roman" w:cs="Times New Roman"/>
                <w:color w:val="000000"/>
                <w:sz w:val="24"/>
                <w:szCs w:val="24"/>
                <w:lang w:eastAsia="es-NI"/>
              </w:rPr>
              <w:t>pretérminos</w:t>
            </w:r>
          </w:p>
        </w:tc>
      </w:tr>
      <w:tr w:rsidR="00D51857" w14:paraId="25D1D2B8" w14:textId="77777777" w:rsidTr="00BA07C9">
        <w:tc>
          <w:tcPr>
            <w:tcW w:w="570" w:type="dxa"/>
            <w:tcBorders>
              <w:right w:val="nil"/>
            </w:tcBorders>
          </w:tcPr>
          <w:p w14:paraId="4A7C391B"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30" w:type="dxa"/>
            <w:tcBorders>
              <w:top w:val="single" w:sz="4" w:space="0" w:color="auto"/>
              <w:left w:val="nil"/>
              <w:bottom w:val="single" w:sz="4" w:space="0" w:color="auto"/>
              <w:right w:val="nil"/>
            </w:tcBorders>
            <w:shd w:val="clear" w:color="000000" w:fill="FFFFFF"/>
            <w:vAlign w:val="center"/>
          </w:tcPr>
          <w:p w14:paraId="2C407454"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regional (Santiago de Jinotepe)</w:t>
            </w:r>
          </w:p>
        </w:tc>
        <w:tc>
          <w:tcPr>
            <w:tcW w:w="1701" w:type="dxa"/>
            <w:tcBorders>
              <w:top w:val="single" w:sz="4" w:space="0" w:color="auto"/>
              <w:left w:val="nil"/>
              <w:bottom w:val="single" w:sz="4" w:space="0" w:color="auto"/>
              <w:right w:val="nil"/>
            </w:tcBorders>
            <w:shd w:val="clear" w:color="000000" w:fill="FFFFFF"/>
            <w:vAlign w:val="center"/>
          </w:tcPr>
          <w:p w14:paraId="3FBB93FB"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Carazo</w:t>
            </w:r>
          </w:p>
        </w:tc>
        <w:tc>
          <w:tcPr>
            <w:tcW w:w="1197" w:type="dxa"/>
            <w:tcBorders>
              <w:top w:val="single" w:sz="4" w:space="0" w:color="auto"/>
              <w:left w:val="nil"/>
              <w:bottom w:val="single" w:sz="4" w:space="0" w:color="auto"/>
              <w:right w:val="nil"/>
            </w:tcBorders>
            <w:shd w:val="clear" w:color="000000" w:fill="FFFFFF"/>
            <w:vAlign w:val="center"/>
          </w:tcPr>
          <w:p w14:paraId="1A28D961"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72</w:t>
            </w:r>
          </w:p>
        </w:tc>
        <w:tc>
          <w:tcPr>
            <w:tcW w:w="1496" w:type="dxa"/>
            <w:tcBorders>
              <w:top w:val="single" w:sz="4" w:space="0" w:color="auto"/>
              <w:left w:val="nil"/>
              <w:bottom w:val="single" w:sz="4" w:space="0" w:color="auto"/>
              <w:right w:val="nil"/>
            </w:tcBorders>
            <w:shd w:val="clear" w:color="000000" w:fill="FFFFFF"/>
            <w:vAlign w:val="center"/>
          </w:tcPr>
          <w:p w14:paraId="2C2825DF"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80%</w:t>
            </w:r>
          </w:p>
        </w:tc>
        <w:tc>
          <w:tcPr>
            <w:tcW w:w="1701" w:type="dxa"/>
            <w:tcBorders>
              <w:top w:val="single" w:sz="4" w:space="0" w:color="auto"/>
              <w:left w:val="nil"/>
              <w:bottom w:val="single" w:sz="4" w:space="0" w:color="auto"/>
              <w:right w:val="nil"/>
            </w:tcBorders>
            <w:shd w:val="clear" w:color="000000" w:fill="FFFFFF"/>
            <w:vAlign w:val="center"/>
          </w:tcPr>
          <w:p w14:paraId="1B41A85E"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40E4D525" w14:textId="4BCDE964"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Multíparas</w:t>
            </w:r>
            <w:r w:rsidR="00D51857" w:rsidRPr="009F7965">
              <w:rPr>
                <w:rFonts w:ascii="Times New Roman" w:eastAsia="Times New Roman" w:hAnsi="Times New Roman" w:cs="Times New Roman"/>
                <w:color w:val="000000"/>
                <w:sz w:val="24"/>
                <w:szCs w:val="24"/>
                <w:lang w:eastAsia="es-NI"/>
              </w:rPr>
              <w:t>, embarazo de termino, primigesta</w:t>
            </w:r>
          </w:p>
        </w:tc>
      </w:tr>
      <w:tr w:rsidR="00D51857" w14:paraId="31FA3CE8" w14:textId="77777777" w:rsidTr="00BA07C9">
        <w:tc>
          <w:tcPr>
            <w:tcW w:w="570" w:type="dxa"/>
            <w:tcBorders>
              <w:right w:val="nil"/>
            </w:tcBorders>
          </w:tcPr>
          <w:p w14:paraId="7D8DB45B"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1430" w:type="dxa"/>
            <w:tcBorders>
              <w:top w:val="single" w:sz="4" w:space="0" w:color="auto"/>
              <w:left w:val="nil"/>
              <w:bottom w:val="single" w:sz="4" w:space="0" w:color="auto"/>
              <w:right w:val="nil"/>
            </w:tcBorders>
            <w:shd w:val="clear" w:color="000000" w:fill="FFFFFF"/>
            <w:vAlign w:val="center"/>
          </w:tcPr>
          <w:p w14:paraId="67025CBD"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departamental (José Nebrowsky)</w:t>
            </w:r>
          </w:p>
        </w:tc>
        <w:tc>
          <w:tcPr>
            <w:tcW w:w="1701" w:type="dxa"/>
            <w:tcBorders>
              <w:top w:val="single" w:sz="4" w:space="0" w:color="auto"/>
              <w:left w:val="nil"/>
              <w:bottom w:val="single" w:sz="4" w:space="0" w:color="auto"/>
              <w:right w:val="nil"/>
            </w:tcBorders>
            <w:shd w:val="clear" w:color="000000" w:fill="FFFFFF"/>
            <w:vAlign w:val="center"/>
          </w:tcPr>
          <w:p w14:paraId="60ACAE9A"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Boaco</w:t>
            </w:r>
          </w:p>
        </w:tc>
        <w:tc>
          <w:tcPr>
            <w:tcW w:w="1197" w:type="dxa"/>
            <w:tcBorders>
              <w:top w:val="single" w:sz="4" w:space="0" w:color="auto"/>
              <w:left w:val="nil"/>
              <w:bottom w:val="single" w:sz="4" w:space="0" w:color="auto"/>
              <w:right w:val="nil"/>
            </w:tcBorders>
            <w:shd w:val="clear" w:color="000000" w:fill="FFFFFF"/>
            <w:vAlign w:val="center"/>
          </w:tcPr>
          <w:p w14:paraId="5BB33205"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44</w:t>
            </w:r>
          </w:p>
        </w:tc>
        <w:tc>
          <w:tcPr>
            <w:tcW w:w="1496" w:type="dxa"/>
            <w:tcBorders>
              <w:top w:val="single" w:sz="4" w:space="0" w:color="auto"/>
              <w:left w:val="nil"/>
              <w:bottom w:val="single" w:sz="4" w:space="0" w:color="auto"/>
              <w:right w:val="nil"/>
            </w:tcBorders>
            <w:shd w:val="clear" w:color="000000" w:fill="FFFFFF"/>
            <w:vAlign w:val="center"/>
          </w:tcPr>
          <w:p w14:paraId="0492CF20"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60%</w:t>
            </w:r>
          </w:p>
        </w:tc>
        <w:tc>
          <w:tcPr>
            <w:tcW w:w="1701" w:type="dxa"/>
            <w:tcBorders>
              <w:top w:val="single" w:sz="4" w:space="0" w:color="auto"/>
              <w:left w:val="nil"/>
              <w:bottom w:val="single" w:sz="4" w:space="0" w:color="auto"/>
              <w:right w:val="nil"/>
            </w:tcBorders>
            <w:shd w:val="clear" w:color="000000" w:fill="FFFFFF"/>
            <w:vAlign w:val="center"/>
          </w:tcPr>
          <w:p w14:paraId="0F20A1EB"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71F07D0C" w14:textId="74C74F77"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Multíparas</w:t>
            </w:r>
            <w:r w:rsidR="00D51857" w:rsidRPr="009F7965">
              <w:rPr>
                <w:rFonts w:ascii="Times New Roman" w:eastAsia="Times New Roman" w:hAnsi="Times New Roman" w:cs="Times New Roman"/>
                <w:color w:val="000000"/>
                <w:sz w:val="24"/>
                <w:szCs w:val="24"/>
                <w:lang w:eastAsia="es-NI"/>
              </w:rPr>
              <w:t>, embarazo de termino, primigesta</w:t>
            </w:r>
          </w:p>
        </w:tc>
      </w:tr>
      <w:tr w:rsidR="00D51857" w14:paraId="00C92861" w14:textId="77777777" w:rsidTr="00BA07C9">
        <w:tc>
          <w:tcPr>
            <w:tcW w:w="570" w:type="dxa"/>
            <w:tcBorders>
              <w:right w:val="nil"/>
            </w:tcBorders>
          </w:tcPr>
          <w:p w14:paraId="67FF5A62"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w:t>
            </w:r>
          </w:p>
        </w:tc>
        <w:tc>
          <w:tcPr>
            <w:tcW w:w="1430" w:type="dxa"/>
            <w:tcBorders>
              <w:top w:val="single" w:sz="4" w:space="0" w:color="auto"/>
              <w:left w:val="nil"/>
              <w:bottom w:val="single" w:sz="4" w:space="0" w:color="auto"/>
              <w:right w:val="nil"/>
            </w:tcBorders>
            <w:shd w:val="clear" w:color="000000" w:fill="FFFFFF"/>
            <w:vAlign w:val="center"/>
          </w:tcPr>
          <w:p w14:paraId="6115E52C" w14:textId="47FE93BC"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Hospital departamental p</w:t>
            </w:r>
            <w:r>
              <w:rPr>
                <w:rFonts w:ascii="Times New Roman" w:eastAsia="Times New Roman" w:hAnsi="Times New Roman" w:cs="Times New Roman"/>
                <w:color w:val="000000"/>
                <w:sz w:val="24"/>
                <w:szCs w:val="24"/>
                <w:lang w:eastAsia="es-NI"/>
              </w:rPr>
              <w:t>ú</w:t>
            </w:r>
            <w:r w:rsidRPr="009F7965">
              <w:rPr>
                <w:rFonts w:ascii="Times New Roman" w:eastAsia="Times New Roman" w:hAnsi="Times New Roman" w:cs="Times New Roman"/>
                <w:color w:val="000000"/>
                <w:sz w:val="24"/>
                <w:szCs w:val="24"/>
                <w:lang w:eastAsia="es-NI"/>
              </w:rPr>
              <w:t>blico (</w:t>
            </w:r>
            <w:proofErr w:type="gramStart"/>
            <w:r w:rsidR="00BA07C9" w:rsidRPr="009F7965">
              <w:rPr>
                <w:rFonts w:ascii="Times New Roman" w:eastAsia="Times New Roman" w:hAnsi="Times New Roman" w:cs="Times New Roman"/>
                <w:color w:val="000000"/>
                <w:sz w:val="24"/>
                <w:szCs w:val="24"/>
                <w:lang w:eastAsia="es-NI"/>
              </w:rPr>
              <w:t>Alemán</w:t>
            </w:r>
            <w:proofErr w:type="gramEnd"/>
            <w:r w:rsidRPr="009F7965">
              <w:rPr>
                <w:rFonts w:ascii="Times New Roman" w:eastAsia="Times New Roman" w:hAnsi="Times New Roman" w:cs="Times New Roman"/>
                <w:color w:val="000000"/>
                <w:sz w:val="24"/>
                <w:szCs w:val="24"/>
                <w:lang w:eastAsia="es-NI"/>
              </w:rPr>
              <w:t xml:space="preserve"> </w:t>
            </w:r>
            <w:r w:rsidR="00BA07C9" w:rsidRPr="009F7965">
              <w:rPr>
                <w:rFonts w:ascii="Times New Roman" w:eastAsia="Times New Roman" w:hAnsi="Times New Roman" w:cs="Times New Roman"/>
                <w:color w:val="000000"/>
                <w:sz w:val="24"/>
                <w:szCs w:val="24"/>
                <w:lang w:eastAsia="es-NI"/>
              </w:rPr>
              <w:t>nicaragüense</w:t>
            </w:r>
            <w:r w:rsidRPr="009F7965">
              <w:rPr>
                <w:rFonts w:ascii="Times New Roman" w:eastAsia="Times New Roman" w:hAnsi="Times New Roman" w:cs="Times New Roman"/>
                <w:color w:val="000000"/>
                <w:sz w:val="24"/>
                <w:szCs w:val="24"/>
                <w:lang w:eastAsia="es-NI"/>
              </w:rPr>
              <w:t>)</w:t>
            </w:r>
          </w:p>
        </w:tc>
        <w:tc>
          <w:tcPr>
            <w:tcW w:w="1701" w:type="dxa"/>
            <w:tcBorders>
              <w:top w:val="single" w:sz="4" w:space="0" w:color="auto"/>
              <w:left w:val="nil"/>
              <w:bottom w:val="single" w:sz="4" w:space="0" w:color="auto"/>
              <w:right w:val="nil"/>
            </w:tcBorders>
            <w:shd w:val="clear" w:color="000000" w:fill="FFFFFF"/>
            <w:vAlign w:val="center"/>
          </w:tcPr>
          <w:p w14:paraId="2005BBA0"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Managua</w:t>
            </w:r>
          </w:p>
        </w:tc>
        <w:tc>
          <w:tcPr>
            <w:tcW w:w="1197" w:type="dxa"/>
            <w:tcBorders>
              <w:top w:val="single" w:sz="4" w:space="0" w:color="auto"/>
              <w:left w:val="nil"/>
              <w:bottom w:val="single" w:sz="4" w:space="0" w:color="auto"/>
              <w:right w:val="nil"/>
            </w:tcBorders>
            <w:shd w:val="clear" w:color="000000" w:fill="FFFFFF"/>
            <w:vAlign w:val="center"/>
          </w:tcPr>
          <w:p w14:paraId="16FBBF85"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74</w:t>
            </w:r>
          </w:p>
        </w:tc>
        <w:tc>
          <w:tcPr>
            <w:tcW w:w="1496" w:type="dxa"/>
            <w:tcBorders>
              <w:top w:val="single" w:sz="4" w:space="0" w:color="auto"/>
              <w:left w:val="nil"/>
              <w:bottom w:val="single" w:sz="4" w:space="0" w:color="auto"/>
              <w:right w:val="nil"/>
            </w:tcBorders>
            <w:shd w:val="clear" w:color="000000" w:fill="FFFFFF"/>
            <w:vAlign w:val="center"/>
          </w:tcPr>
          <w:p w14:paraId="52EF155A"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63%</w:t>
            </w:r>
          </w:p>
        </w:tc>
        <w:tc>
          <w:tcPr>
            <w:tcW w:w="1701" w:type="dxa"/>
            <w:tcBorders>
              <w:top w:val="single" w:sz="4" w:space="0" w:color="auto"/>
              <w:left w:val="nil"/>
              <w:bottom w:val="single" w:sz="4" w:space="0" w:color="auto"/>
              <w:right w:val="nil"/>
            </w:tcBorders>
            <w:shd w:val="clear" w:color="000000" w:fill="FFFFFF"/>
            <w:vAlign w:val="center"/>
          </w:tcPr>
          <w:p w14:paraId="3912F4D6"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27479919" w14:textId="2B59CB52"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Multíparas</w:t>
            </w:r>
            <w:r w:rsidR="00D51857" w:rsidRPr="009F7965">
              <w:rPr>
                <w:rFonts w:ascii="Times New Roman" w:eastAsia="Times New Roman" w:hAnsi="Times New Roman" w:cs="Times New Roman"/>
                <w:color w:val="000000"/>
                <w:sz w:val="24"/>
                <w:szCs w:val="24"/>
                <w:lang w:eastAsia="es-NI"/>
              </w:rPr>
              <w:t>, embarazo de termino, primigesta</w:t>
            </w:r>
          </w:p>
        </w:tc>
      </w:tr>
      <w:tr w:rsidR="00D51857" w14:paraId="57366B5D" w14:textId="77777777" w:rsidTr="00BA07C9">
        <w:tc>
          <w:tcPr>
            <w:tcW w:w="570" w:type="dxa"/>
            <w:tcBorders>
              <w:right w:val="nil"/>
            </w:tcBorders>
          </w:tcPr>
          <w:p w14:paraId="401ED1FA" w14:textId="77777777" w:rsidR="00D51857" w:rsidRDefault="00D51857" w:rsidP="003805E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430" w:type="dxa"/>
            <w:tcBorders>
              <w:top w:val="single" w:sz="4" w:space="0" w:color="auto"/>
              <w:left w:val="nil"/>
              <w:bottom w:val="single" w:sz="4" w:space="0" w:color="auto"/>
              <w:right w:val="nil"/>
            </w:tcBorders>
            <w:shd w:val="clear" w:color="000000" w:fill="FFFFFF"/>
            <w:vAlign w:val="center"/>
          </w:tcPr>
          <w:p w14:paraId="7B705DAA" w14:textId="5FA54FDD"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 xml:space="preserve">Hospital de </w:t>
            </w:r>
            <w:r w:rsidR="00BA07C9" w:rsidRPr="009F7965">
              <w:rPr>
                <w:rFonts w:ascii="Times New Roman" w:eastAsia="Times New Roman" w:hAnsi="Times New Roman" w:cs="Times New Roman"/>
                <w:color w:val="000000"/>
                <w:sz w:val="24"/>
                <w:szCs w:val="24"/>
                <w:lang w:eastAsia="es-NI"/>
              </w:rPr>
              <w:t>referencia</w:t>
            </w:r>
            <w:r w:rsidRPr="009F7965">
              <w:rPr>
                <w:rFonts w:ascii="Times New Roman" w:eastAsia="Times New Roman" w:hAnsi="Times New Roman" w:cs="Times New Roman"/>
                <w:color w:val="000000"/>
                <w:sz w:val="24"/>
                <w:szCs w:val="24"/>
                <w:lang w:eastAsia="es-NI"/>
              </w:rPr>
              <w:t xml:space="preserve"> nacional (Bertha </w:t>
            </w:r>
            <w:r w:rsidR="00BA07C9" w:rsidRPr="009F7965">
              <w:rPr>
                <w:rFonts w:ascii="Times New Roman" w:eastAsia="Times New Roman" w:hAnsi="Times New Roman" w:cs="Times New Roman"/>
                <w:color w:val="000000"/>
                <w:sz w:val="24"/>
                <w:szCs w:val="24"/>
                <w:lang w:eastAsia="es-NI"/>
              </w:rPr>
              <w:t>Calderón</w:t>
            </w:r>
            <w:r w:rsidRPr="009F7965">
              <w:rPr>
                <w:rFonts w:ascii="Times New Roman" w:eastAsia="Times New Roman" w:hAnsi="Times New Roman" w:cs="Times New Roman"/>
                <w:color w:val="000000"/>
                <w:sz w:val="24"/>
                <w:szCs w:val="24"/>
                <w:lang w:eastAsia="es-NI"/>
              </w:rPr>
              <w:t>)</w:t>
            </w:r>
          </w:p>
        </w:tc>
        <w:tc>
          <w:tcPr>
            <w:tcW w:w="1701" w:type="dxa"/>
            <w:tcBorders>
              <w:top w:val="single" w:sz="4" w:space="0" w:color="auto"/>
              <w:left w:val="nil"/>
              <w:bottom w:val="single" w:sz="4" w:space="0" w:color="auto"/>
              <w:right w:val="nil"/>
            </w:tcBorders>
            <w:shd w:val="clear" w:color="000000" w:fill="FFFFFF"/>
            <w:vAlign w:val="center"/>
          </w:tcPr>
          <w:p w14:paraId="20C64B5B"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Managua</w:t>
            </w:r>
          </w:p>
        </w:tc>
        <w:tc>
          <w:tcPr>
            <w:tcW w:w="1197" w:type="dxa"/>
            <w:tcBorders>
              <w:top w:val="single" w:sz="4" w:space="0" w:color="auto"/>
              <w:left w:val="nil"/>
              <w:bottom w:val="single" w:sz="4" w:space="0" w:color="auto"/>
              <w:right w:val="nil"/>
            </w:tcBorders>
            <w:shd w:val="clear" w:color="000000" w:fill="FFFFFF"/>
            <w:vAlign w:val="center"/>
          </w:tcPr>
          <w:p w14:paraId="72459AA0"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88</w:t>
            </w:r>
          </w:p>
        </w:tc>
        <w:tc>
          <w:tcPr>
            <w:tcW w:w="1496" w:type="dxa"/>
            <w:tcBorders>
              <w:top w:val="single" w:sz="4" w:space="0" w:color="auto"/>
              <w:left w:val="nil"/>
              <w:bottom w:val="single" w:sz="4" w:space="0" w:color="auto"/>
              <w:right w:val="nil"/>
            </w:tcBorders>
            <w:shd w:val="clear" w:color="000000" w:fill="FFFFFF"/>
            <w:vAlign w:val="center"/>
          </w:tcPr>
          <w:p w14:paraId="7349F1A5"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90%</w:t>
            </w:r>
          </w:p>
        </w:tc>
        <w:tc>
          <w:tcPr>
            <w:tcW w:w="1701" w:type="dxa"/>
            <w:tcBorders>
              <w:top w:val="single" w:sz="4" w:space="0" w:color="auto"/>
              <w:left w:val="nil"/>
              <w:bottom w:val="single" w:sz="4" w:space="0" w:color="auto"/>
              <w:right w:val="nil"/>
            </w:tcBorders>
            <w:shd w:val="clear" w:color="000000" w:fill="FFFFFF"/>
            <w:vAlign w:val="center"/>
          </w:tcPr>
          <w:p w14:paraId="76C83B27"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20-34</w:t>
            </w:r>
          </w:p>
        </w:tc>
        <w:tc>
          <w:tcPr>
            <w:tcW w:w="1701" w:type="dxa"/>
            <w:tcBorders>
              <w:top w:val="single" w:sz="4" w:space="0" w:color="auto"/>
              <w:left w:val="nil"/>
              <w:bottom w:val="single" w:sz="4" w:space="0" w:color="auto"/>
              <w:right w:val="nil"/>
            </w:tcBorders>
            <w:shd w:val="clear" w:color="000000" w:fill="FFFFFF"/>
            <w:vAlign w:val="center"/>
          </w:tcPr>
          <w:p w14:paraId="7A923CE1" w14:textId="793C6761"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Nulíparas</w:t>
            </w:r>
            <w:r w:rsidR="00D51857" w:rsidRPr="009F7965">
              <w:rPr>
                <w:rFonts w:ascii="Times New Roman" w:eastAsia="Times New Roman" w:hAnsi="Times New Roman" w:cs="Times New Roman"/>
                <w:color w:val="000000"/>
                <w:sz w:val="24"/>
                <w:szCs w:val="24"/>
                <w:lang w:eastAsia="es-NI"/>
              </w:rPr>
              <w:t xml:space="preserve">, primigestas, embarazos </w:t>
            </w:r>
            <w:r w:rsidRPr="009F7965">
              <w:rPr>
                <w:rFonts w:ascii="Times New Roman" w:eastAsia="Times New Roman" w:hAnsi="Times New Roman" w:cs="Times New Roman"/>
                <w:color w:val="000000"/>
                <w:sz w:val="24"/>
                <w:szCs w:val="24"/>
                <w:lang w:eastAsia="es-NI"/>
              </w:rPr>
              <w:t>pretérminos</w:t>
            </w:r>
          </w:p>
        </w:tc>
      </w:tr>
      <w:tr w:rsidR="00D51857" w14:paraId="11EDC338" w14:textId="77777777" w:rsidTr="00BA07C9">
        <w:tc>
          <w:tcPr>
            <w:tcW w:w="570" w:type="dxa"/>
            <w:tcBorders>
              <w:right w:val="nil"/>
            </w:tcBorders>
          </w:tcPr>
          <w:p w14:paraId="5DC1B0B7" w14:textId="77777777" w:rsidR="00D51857" w:rsidRPr="006225D4" w:rsidRDefault="00D51857" w:rsidP="003805E8">
            <w:pPr>
              <w:spacing w:line="360" w:lineRule="auto"/>
              <w:rPr>
                <w:rFonts w:ascii="Times New Roman" w:eastAsia="Times New Roman" w:hAnsi="Times New Roman" w:cs="Times New Roman"/>
                <w:bCs/>
                <w:sz w:val="24"/>
                <w:szCs w:val="24"/>
              </w:rPr>
            </w:pPr>
            <w:r w:rsidRPr="006225D4">
              <w:rPr>
                <w:rFonts w:ascii="Times New Roman" w:eastAsia="Times New Roman" w:hAnsi="Times New Roman" w:cs="Times New Roman"/>
                <w:bCs/>
                <w:sz w:val="24"/>
                <w:szCs w:val="24"/>
              </w:rPr>
              <w:t>8</w:t>
            </w:r>
          </w:p>
        </w:tc>
        <w:tc>
          <w:tcPr>
            <w:tcW w:w="1430" w:type="dxa"/>
            <w:tcBorders>
              <w:top w:val="single" w:sz="4" w:space="0" w:color="auto"/>
              <w:left w:val="nil"/>
              <w:bottom w:val="single" w:sz="4" w:space="0" w:color="auto"/>
              <w:right w:val="nil"/>
            </w:tcBorders>
            <w:shd w:val="clear" w:color="000000" w:fill="FFFFFF"/>
            <w:vAlign w:val="center"/>
          </w:tcPr>
          <w:p w14:paraId="6174BEB0" w14:textId="085C17FE"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 xml:space="preserve">Hospital de </w:t>
            </w:r>
            <w:r w:rsidR="00BA07C9" w:rsidRPr="009F7965">
              <w:rPr>
                <w:rFonts w:ascii="Times New Roman" w:eastAsia="Times New Roman" w:hAnsi="Times New Roman" w:cs="Times New Roman"/>
                <w:color w:val="000000"/>
                <w:sz w:val="24"/>
                <w:szCs w:val="24"/>
                <w:lang w:eastAsia="es-NI"/>
              </w:rPr>
              <w:t>referencia</w:t>
            </w:r>
            <w:r w:rsidRPr="009F7965">
              <w:rPr>
                <w:rFonts w:ascii="Times New Roman" w:eastAsia="Times New Roman" w:hAnsi="Times New Roman" w:cs="Times New Roman"/>
                <w:color w:val="000000"/>
                <w:sz w:val="24"/>
                <w:szCs w:val="24"/>
                <w:lang w:eastAsia="es-NI"/>
              </w:rPr>
              <w:t xml:space="preserve"> nacional (Bertha </w:t>
            </w:r>
            <w:r w:rsidR="00BA07C9" w:rsidRPr="009F7965">
              <w:rPr>
                <w:rFonts w:ascii="Times New Roman" w:eastAsia="Times New Roman" w:hAnsi="Times New Roman" w:cs="Times New Roman"/>
                <w:color w:val="000000"/>
                <w:sz w:val="24"/>
                <w:szCs w:val="24"/>
                <w:lang w:eastAsia="es-NI"/>
              </w:rPr>
              <w:t>Calderón</w:t>
            </w:r>
            <w:r w:rsidRPr="009F7965">
              <w:rPr>
                <w:rFonts w:ascii="Times New Roman" w:eastAsia="Times New Roman" w:hAnsi="Times New Roman" w:cs="Times New Roman"/>
                <w:color w:val="000000"/>
                <w:sz w:val="24"/>
                <w:szCs w:val="24"/>
                <w:lang w:eastAsia="es-NI"/>
              </w:rPr>
              <w:t>)</w:t>
            </w:r>
          </w:p>
        </w:tc>
        <w:tc>
          <w:tcPr>
            <w:tcW w:w="1701" w:type="dxa"/>
            <w:tcBorders>
              <w:top w:val="single" w:sz="4" w:space="0" w:color="auto"/>
              <w:left w:val="nil"/>
              <w:bottom w:val="single" w:sz="4" w:space="0" w:color="auto"/>
              <w:right w:val="nil"/>
            </w:tcBorders>
            <w:shd w:val="clear" w:color="000000" w:fill="FFFFFF"/>
            <w:vAlign w:val="center"/>
          </w:tcPr>
          <w:p w14:paraId="56C45C9F"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Managua</w:t>
            </w:r>
          </w:p>
        </w:tc>
        <w:tc>
          <w:tcPr>
            <w:tcW w:w="1197" w:type="dxa"/>
            <w:tcBorders>
              <w:top w:val="single" w:sz="4" w:space="0" w:color="auto"/>
              <w:left w:val="nil"/>
              <w:bottom w:val="single" w:sz="4" w:space="0" w:color="auto"/>
              <w:right w:val="nil"/>
            </w:tcBorders>
            <w:shd w:val="clear" w:color="000000" w:fill="FFFFFF"/>
            <w:vAlign w:val="center"/>
          </w:tcPr>
          <w:p w14:paraId="4622352D"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84</w:t>
            </w:r>
          </w:p>
        </w:tc>
        <w:tc>
          <w:tcPr>
            <w:tcW w:w="1496" w:type="dxa"/>
            <w:tcBorders>
              <w:top w:val="single" w:sz="4" w:space="0" w:color="auto"/>
              <w:left w:val="nil"/>
              <w:bottom w:val="single" w:sz="4" w:space="0" w:color="auto"/>
              <w:right w:val="nil"/>
            </w:tcBorders>
            <w:shd w:val="clear" w:color="000000" w:fill="FFFFFF"/>
            <w:vAlign w:val="center"/>
          </w:tcPr>
          <w:p w14:paraId="295ECB07"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86%</w:t>
            </w:r>
          </w:p>
        </w:tc>
        <w:tc>
          <w:tcPr>
            <w:tcW w:w="1701" w:type="dxa"/>
            <w:tcBorders>
              <w:top w:val="single" w:sz="4" w:space="0" w:color="auto"/>
              <w:left w:val="nil"/>
              <w:bottom w:val="single" w:sz="4" w:space="0" w:color="auto"/>
              <w:right w:val="nil"/>
            </w:tcBorders>
            <w:shd w:val="clear" w:color="000000" w:fill="FFFFFF"/>
            <w:vAlign w:val="center"/>
          </w:tcPr>
          <w:p w14:paraId="349F908E" w14:textId="77777777" w:rsidR="00D51857" w:rsidRDefault="00D51857"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20-35</w:t>
            </w:r>
          </w:p>
        </w:tc>
        <w:tc>
          <w:tcPr>
            <w:tcW w:w="1701" w:type="dxa"/>
            <w:tcBorders>
              <w:top w:val="single" w:sz="4" w:space="0" w:color="auto"/>
              <w:left w:val="nil"/>
              <w:bottom w:val="single" w:sz="4" w:space="0" w:color="auto"/>
              <w:right w:val="nil"/>
            </w:tcBorders>
            <w:shd w:val="clear" w:color="000000" w:fill="FFFFFF"/>
            <w:vAlign w:val="center"/>
          </w:tcPr>
          <w:p w14:paraId="68795639" w14:textId="2DDA647A" w:rsidR="00D51857" w:rsidRDefault="00BA07C9" w:rsidP="003805E8">
            <w:pPr>
              <w:spacing w:line="360" w:lineRule="auto"/>
              <w:rPr>
                <w:rFonts w:ascii="Times New Roman" w:eastAsia="Times New Roman" w:hAnsi="Times New Roman" w:cs="Times New Roman"/>
                <w:b/>
                <w:sz w:val="24"/>
                <w:szCs w:val="24"/>
              </w:rPr>
            </w:pPr>
            <w:r w:rsidRPr="009F7965">
              <w:rPr>
                <w:rFonts w:ascii="Times New Roman" w:eastAsia="Times New Roman" w:hAnsi="Times New Roman" w:cs="Times New Roman"/>
                <w:color w:val="000000"/>
                <w:sz w:val="24"/>
                <w:szCs w:val="24"/>
                <w:lang w:eastAsia="es-NI"/>
              </w:rPr>
              <w:t>Nulíparas</w:t>
            </w:r>
            <w:r w:rsidR="00D51857" w:rsidRPr="009F7965">
              <w:rPr>
                <w:rFonts w:ascii="Times New Roman" w:eastAsia="Times New Roman" w:hAnsi="Times New Roman" w:cs="Times New Roman"/>
                <w:color w:val="000000"/>
                <w:sz w:val="24"/>
                <w:szCs w:val="24"/>
                <w:lang w:eastAsia="es-NI"/>
              </w:rPr>
              <w:t xml:space="preserve">, primigestas, embarazos </w:t>
            </w:r>
            <w:r w:rsidRPr="009F7965">
              <w:rPr>
                <w:rFonts w:ascii="Times New Roman" w:eastAsia="Times New Roman" w:hAnsi="Times New Roman" w:cs="Times New Roman"/>
                <w:color w:val="000000"/>
                <w:sz w:val="24"/>
                <w:szCs w:val="24"/>
                <w:lang w:eastAsia="es-NI"/>
              </w:rPr>
              <w:t>pretérminos</w:t>
            </w:r>
          </w:p>
        </w:tc>
      </w:tr>
    </w:tbl>
    <w:p w14:paraId="47B6EB8A" w14:textId="77777777" w:rsidR="006225D4" w:rsidRDefault="006225D4" w:rsidP="00CE371F">
      <w:pPr>
        <w:rPr>
          <w:rFonts w:ascii="Times New Roman" w:eastAsia="Times New Roman" w:hAnsi="Times New Roman" w:cs="Times New Roman"/>
          <w:b/>
          <w:sz w:val="24"/>
          <w:szCs w:val="24"/>
        </w:rPr>
      </w:pPr>
    </w:p>
    <w:p w14:paraId="1EAC30BE" w14:textId="77777777" w:rsidR="009C7D11" w:rsidRDefault="009C7D11" w:rsidP="00CE371F">
      <w:pPr>
        <w:rPr>
          <w:rFonts w:ascii="Times New Roman" w:eastAsia="Times New Roman" w:hAnsi="Times New Roman" w:cs="Times New Roman"/>
          <w:b/>
          <w:sz w:val="24"/>
          <w:szCs w:val="24"/>
        </w:rPr>
      </w:pPr>
    </w:p>
    <w:p w14:paraId="1D9185E5" w14:textId="77777777" w:rsidR="009C7D11" w:rsidRDefault="009C7D11" w:rsidP="00CE371F">
      <w:pPr>
        <w:rPr>
          <w:rFonts w:ascii="Times New Roman" w:eastAsia="Times New Roman" w:hAnsi="Times New Roman" w:cs="Times New Roman"/>
          <w:b/>
          <w:sz w:val="24"/>
          <w:szCs w:val="24"/>
        </w:rPr>
      </w:pPr>
    </w:p>
    <w:p w14:paraId="585F061E" w14:textId="77777777" w:rsidR="009C7D11" w:rsidRDefault="009C7D11" w:rsidP="00CE371F">
      <w:pPr>
        <w:rPr>
          <w:rFonts w:ascii="Times New Roman" w:eastAsia="Times New Roman" w:hAnsi="Times New Roman" w:cs="Times New Roman"/>
          <w:b/>
          <w:sz w:val="24"/>
          <w:szCs w:val="24"/>
        </w:rPr>
      </w:pPr>
    </w:p>
    <w:p w14:paraId="0A3633D1" w14:textId="77777777" w:rsidR="009C7D11" w:rsidRDefault="009C7D11" w:rsidP="00CE371F">
      <w:pPr>
        <w:rPr>
          <w:rFonts w:ascii="Times New Roman" w:eastAsia="Times New Roman" w:hAnsi="Times New Roman" w:cs="Times New Roman"/>
          <w:b/>
          <w:sz w:val="24"/>
          <w:szCs w:val="24"/>
        </w:rPr>
      </w:pPr>
    </w:p>
    <w:p w14:paraId="15F67526" w14:textId="77777777" w:rsidR="009C7D11" w:rsidRDefault="009C7D11" w:rsidP="00CE371F">
      <w:pPr>
        <w:rPr>
          <w:rFonts w:ascii="Times New Roman" w:eastAsia="Times New Roman" w:hAnsi="Times New Roman" w:cs="Times New Roman"/>
          <w:b/>
          <w:sz w:val="24"/>
          <w:szCs w:val="24"/>
        </w:rPr>
      </w:pPr>
    </w:p>
    <w:p w14:paraId="29792BE6" w14:textId="77777777" w:rsidR="009C7D11" w:rsidRDefault="009C7D11" w:rsidP="00CE371F">
      <w:pPr>
        <w:rPr>
          <w:rFonts w:ascii="Times New Roman" w:eastAsia="Times New Roman" w:hAnsi="Times New Roman" w:cs="Times New Roman"/>
          <w:b/>
          <w:sz w:val="24"/>
          <w:szCs w:val="24"/>
        </w:rPr>
      </w:pPr>
    </w:p>
    <w:p w14:paraId="1984F7C4" w14:textId="77777777" w:rsidR="009C7D11" w:rsidRDefault="009C7D11" w:rsidP="00CE371F">
      <w:pPr>
        <w:rPr>
          <w:rFonts w:ascii="Times New Roman" w:eastAsia="Times New Roman" w:hAnsi="Times New Roman" w:cs="Times New Roman"/>
          <w:b/>
          <w:sz w:val="24"/>
          <w:szCs w:val="24"/>
        </w:rPr>
      </w:pPr>
    </w:p>
    <w:p w14:paraId="3571D729" w14:textId="77777777" w:rsidR="009C7D11" w:rsidRDefault="009C7D11" w:rsidP="00CE371F">
      <w:pPr>
        <w:rPr>
          <w:rFonts w:ascii="Times New Roman" w:eastAsia="Times New Roman" w:hAnsi="Times New Roman" w:cs="Times New Roman"/>
          <w:b/>
          <w:sz w:val="24"/>
          <w:szCs w:val="24"/>
        </w:rPr>
      </w:pPr>
    </w:p>
    <w:p w14:paraId="2A707A8B" w14:textId="77777777" w:rsidR="009C7D11" w:rsidRDefault="009C7D11" w:rsidP="00CE371F">
      <w:pPr>
        <w:rPr>
          <w:rFonts w:ascii="Times New Roman" w:eastAsia="Times New Roman" w:hAnsi="Times New Roman" w:cs="Times New Roman"/>
          <w:b/>
          <w:sz w:val="24"/>
          <w:szCs w:val="24"/>
        </w:rPr>
      </w:pPr>
    </w:p>
    <w:p w14:paraId="57BCBE39" w14:textId="77777777" w:rsidR="009C7D11" w:rsidRDefault="009C7D11" w:rsidP="00CE371F">
      <w:pPr>
        <w:rPr>
          <w:rFonts w:ascii="Times New Roman" w:eastAsia="Times New Roman" w:hAnsi="Times New Roman" w:cs="Times New Roman"/>
          <w:b/>
          <w:sz w:val="24"/>
          <w:szCs w:val="24"/>
        </w:rPr>
      </w:pPr>
    </w:p>
    <w:p w14:paraId="205DDEAF" w14:textId="77777777" w:rsidR="009C7D11" w:rsidRDefault="009C7D11" w:rsidP="00CE371F">
      <w:pPr>
        <w:rPr>
          <w:rFonts w:ascii="Times New Roman" w:eastAsia="Times New Roman" w:hAnsi="Times New Roman" w:cs="Times New Roman"/>
          <w:b/>
          <w:sz w:val="24"/>
          <w:szCs w:val="24"/>
        </w:rPr>
      </w:pPr>
    </w:p>
    <w:p w14:paraId="195E9B5C" w14:textId="77777777" w:rsidR="009C7D11" w:rsidRDefault="009C7D11" w:rsidP="00CE371F">
      <w:pPr>
        <w:rPr>
          <w:rFonts w:ascii="Times New Roman" w:eastAsia="Times New Roman" w:hAnsi="Times New Roman" w:cs="Times New Roman"/>
          <w:b/>
          <w:sz w:val="24"/>
          <w:szCs w:val="24"/>
        </w:rPr>
      </w:pPr>
    </w:p>
    <w:p w14:paraId="4EC41BFF" w14:textId="77777777" w:rsidR="009C7D11" w:rsidRDefault="009C7D11" w:rsidP="00CE371F">
      <w:pPr>
        <w:rPr>
          <w:rFonts w:ascii="Times New Roman" w:eastAsia="Times New Roman" w:hAnsi="Times New Roman" w:cs="Times New Roman"/>
          <w:b/>
          <w:sz w:val="24"/>
          <w:szCs w:val="24"/>
        </w:rPr>
      </w:pPr>
    </w:p>
    <w:p w14:paraId="1E23402B" w14:textId="5DB101EF" w:rsidR="006225D4" w:rsidRDefault="00BA07C9" w:rsidP="00D33E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Resultados.</w:t>
      </w:r>
    </w:p>
    <w:p w14:paraId="57640C70" w14:textId="77777777" w:rsidR="009C7D11" w:rsidRDefault="00DA71B1" w:rsidP="009C7D11">
      <w:pPr>
        <w:jc w:val="both"/>
        <w:rPr>
          <w:rFonts w:ascii="Times New Roman" w:hAnsi="Times New Roman" w:cs="Times New Roman"/>
          <w:sz w:val="24"/>
          <w:szCs w:val="24"/>
        </w:rPr>
      </w:pPr>
      <w:r w:rsidRPr="00DA71B1">
        <w:rPr>
          <w:rFonts w:ascii="Times New Roman" w:hAnsi="Times New Roman" w:cs="Times New Roman"/>
          <w:sz w:val="24"/>
          <w:szCs w:val="24"/>
        </w:rPr>
        <w:t>Los resultados son presentados en consistencia con los objetivos de la presente</w:t>
      </w:r>
      <w:r>
        <w:rPr>
          <w:rFonts w:ascii="Times New Roman" w:hAnsi="Times New Roman" w:cs="Times New Roman"/>
          <w:sz w:val="24"/>
          <w:szCs w:val="24"/>
        </w:rPr>
        <w:t xml:space="preserve"> </w:t>
      </w:r>
      <w:r w:rsidRPr="00DA71B1">
        <w:rPr>
          <w:rFonts w:ascii="Times New Roman" w:hAnsi="Times New Roman" w:cs="Times New Roman"/>
          <w:sz w:val="24"/>
          <w:szCs w:val="24"/>
        </w:rPr>
        <w:t>investigación.</w:t>
      </w:r>
    </w:p>
    <w:p w14:paraId="08A4AAC7" w14:textId="77777777" w:rsidR="009C7D11" w:rsidRDefault="00DA71B1" w:rsidP="009C7D11">
      <w:pPr>
        <w:spacing w:afterLines="50" w:after="120"/>
        <w:jc w:val="both"/>
        <w:rPr>
          <w:rFonts w:ascii="Times New Roman" w:hAnsi="Times New Roman" w:cs="Times New Roman"/>
          <w:b/>
          <w:bCs/>
          <w:sz w:val="24"/>
          <w:szCs w:val="24"/>
        </w:rPr>
      </w:pPr>
      <w:r w:rsidRPr="00DA71B1">
        <w:rPr>
          <w:rFonts w:ascii="Times New Roman" w:hAnsi="Times New Roman" w:cs="Times New Roman"/>
          <w:sz w:val="24"/>
          <w:szCs w:val="24"/>
        </w:rPr>
        <w:br/>
      </w:r>
      <w:bookmarkStart w:id="3" w:name="_Hlk136707691"/>
      <w:r w:rsidRPr="001B3CF7">
        <w:rPr>
          <w:rFonts w:ascii="Times New Roman" w:hAnsi="Times New Roman" w:cs="Times New Roman"/>
          <w:b/>
          <w:bCs/>
          <w:sz w:val="24"/>
          <w:szCs w:val="24"/>
        </w:rPr>
        <w:t>Resultados del primer objetivo de investigación</w:t>
      </w:r>
      <w:r w:rsidR="003A1125">
        <w:rPr>
          <w:rFonts w:ascii="Times New Roman" w:hAnsi="Times New Roman" w:cs="Times New Roman"/>
          <w:b/>
          <w:bCs/>
          <w:sz w:val="24"/>
          <w:szCs w:val="24"/>
        </w:rPr>
        <w:t>.</w:t>
      </w:r>
      <w:bookmarkEnd w:id="3"/>
    </w:p>
    <w:p w14:paraId="1D604FA7" w14:textId="17C556EE" w:rsidR="001B3CF7" w:rsidRPr="009C7D11" w:rsidRDefault="00DA71B1" w:rsidP="009C7D11">
      <w:pPr>
        <w:spacing w:afterLines="50" w:after="120"/>
        <w:jc w:val="both"/>
        <w:rPr>
          <w:rFonts w:ascii="Times New Roman" w:hAnsi="Times New Roman" w:cs="Times New Roman"/>
          <w:b/>
          <w:bCs/>
          <w:sz w:val="24"/>
          <w:szCs w:val="24"/>
        </w:rPr>
      </w:pPr>
      <w:r w:rsidRPr="00DA71B1">
        <w:rPr>
          <w:rFonts w:ascii="Times New Roman" w:hAnsi="Times New Roman" w:cs="Times New Roman"/>
          <w:sz w:val="24"/>
          <w:szCs w:val="24"/>
        </w:rPr>
        <w:br/>
        <w:t xml:space="preserve">Los resultados del primer objetivo consisten en: </w:t>
      </w:r>
      <w:r w:rsidR="001C1952">
        <w:rPr>
          <w:rFonts w:ascii="Times New Roman" w:eastAsia="Times New Roman" w:hAnsi="Times New Roman" w:cs="Times New Roman"/>
          <w:sz w:val="24"/>
          <w:szCs w:val="24"/>
        </w:rPr>
        <w:t>D</w:t>
      </w:r>
      <w:r w:rsidR="001C1952" w:rsidRPr="00D60BB2">
        <w:rPr>
          <w:rFonts w:ascii="Times New Roman" w:hAnsi="Times New Roman" w:cs="Times New Roman"/>
          <w:sz w:val="24"/>
          <w:szCs w:val="24"/>
        </w:rPr>
        <w:t>escribir las investigaciones</w:t>
      </w:r>
      <w:r w:rsidR="001C1952">
        <w:rPr>
          <w:rFonts w:ascii="Times New Roman" w:hAnsi="Times New Roman" w:cs="Times New Roman"/>
          <w:sz w:val="24"/>
          <w:szCs w:val="24"/>
        </w:rPr>
        <w:t xml:space="preserve"> recopiladas</w:t>
      </w:r>
      <w:r w:rsidR="00F70742">
        <w:rPr>
          <w:rFonts w:ascii="Times New Roman" w:hAnsi="Times New Roman" w:cs="Times New Roman"/>
          <w:sz w:val="24"/>
          <w:szCs w:val="24"/>
        </w:rPr>
        <w:t xml:space="preserve"> </w:t>
      </w:r>
      <w:r w:rsidR="001C1952">
        <w:rPr>
          <w:rFonts w:ascii="Times New Roman" w:hAnsi="Times New Roman" w:cs="Times New Roman"/>
          <w:sz w:val="24"/>
          <w:szCs w:val="24"/>
        </w:rPr>
        <w:t>en el estudio.</w:t>
      </w:r>
    </w:p>
    <w:p w14:paraId="482D7FB5" w14:textId="4813D720" w:rsidR="001F6872" w:rsidRDefault="009A14F3" w:rsidP="003A1125">
      <w:pPr>
        <w:jc w:val="both"/>
        <w:rPr>
          <w:rFonts w:ascii="Times New Roman" w:hAnsi="Times New Roman" w:cs="Times New Roman"/>
          <w:sz w:val="24"/>
          <w:szCs w:val="24"/>
        </w:rPr>
      </w:pPr>
      <w:r>
        <w:rPr>
          <w:rFonts w:ascii="Times New Roman" w:hAnsi="Times New Roman" w:cs="Times New Roman"/>
          <w:sz w:val="24"/>
          <w:szCs w:val="24"/>
        </w:rPr>
        <w:t>Se realiz</w:t>
      </w:r>
      <w:r w:rsidR="0059328D">
        <w:rPr>
          <w:rFonts w:ascii="Times New Roman" w:hAnsi="Times New Roman" w:cs="Times New Roman"/>
          <w:sz w:val="24"/>
          <w:szCs w:val="24"/>
        </w:rPr>
        <w:t xml:space="preserve">o el análisis de </w:t>
      </w:r>
      <w:r>
        <w:rPr>
          <w:rFonts w:ascii="Times New Roman" w:hAnsi="Times New Roman" w:cs="Times New Roman"/>
          <w:sz w:val="24"/>
          <w:szCs w:val="24"/>
        </w:rPr>
        <w:t>8 estudios</w:t>
      </w:r>
      <w:r w:rsidR="0059328D">
        <w:rPr>
          <w:rFonts w:ascii="Times New Roman" w:hAnsi="Times New Roman" w:cs="Times New Roman"/>
          <w:sz w:val="24"/>
          <w:szCs w:val="24"/>
        </w:rPr>
        <w:t xml:space="preserve"> obteniendo los siguientes hallazgos: el 100 % fueron realizados en Nicaragua, 100 % de los estudios son de centros de atención pública, 50 % son hospitales departamentales</w:t>
      </w:r>
      <w:r w:rsidR="001F6872">
        <w:rPr>
          <w:rFonts w:ascii="Times New Roman" w:hAnsi="Times New Roman" w:cs="Times New Roman"/>
          <w:sz w:val="24"/>
          <w:szCs w:val="24"/>
        </w:rPr>
        <w:t>, 25 % Hospital de referencia nacional, 12.5 % Hospital regional y 12.5 % hospital primario.</w:t>
      </w:r>
    </w:p>
    <w:p w14:paraId="0B276146" w14:textId="2E38F814" w:rsidR="0013143A" w:rsidRPr="00166143" w:rsidRDefault="0013143A" w:rsidP="003A1125">
      <w:pPr>
        <w:jc w:val="both"/>
        <w:rPr>
          <w:rFonts w:ascii="Times New Roman" w:hAnsi="Times New Roman" w:cs="Times New Roman"/>
          <w:b/>
          <w:bCs/>
          <w:sz w:val="24"/>
          <w:szCs w:val="24"/>
        </w:rPr>
      </w:pPr>
      <w:r w:rsidRPr="00166143">
        <w:rPr>
          <w:rFonts w:ascii="Times New Roman" w:hAnsi="Times New Roman" w:cs="Times New Roman"/>
          <w:b/>
          <w:bCs/>
          <w:sz w:val="24"/>
          <w:szCs w:val="24"/>
        </w:rPr>
        <w:t>Tabla 7.</w:t>
      </w:r>
    </w:p>
    <w:tbl>
      <w:tblPr>
        <w:tblStyle w:val="Tablaconc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13143A" w14:paraId="4232D465" w14:textId="77777777" w:rsidTr="0013143A">
        <w:tc>
          <w:tcPr>
            <w:tcW w:w="4414" w:type="dxa"/>
          </w:tcPr>
          <w:p w14:paraId="2455C852" w14:textId="77E54BD6" w:rsidR="0013143A" w:rsidRPr="0013143A" w:rsidRDefault="0013143A" w:rsidP="003A1125">
            <w:pPr>
              <w:jc w:val="both"/>
              <w:rPr>
                <w:rFonts w:ascii="Times New Roman" w:hAnsi="Times New Roman" w:cs="Times New Roman"/>
                <w:b/>
                <w:bCs/>
                <w:sz w:val="24"/>
                <w:szCs w:val="24"/>
              </w:rPr>
            </w:pPr>
            <w:bookmarkStart w:id="4" w:name="_Hlk136549558"/>
            <w:r w:rsidRPr="0013143A">
              <w:rPr>
                <w:rFonts w:ascii="Times New Roman" w:hAnsi="Times New Roman" w:cs="Times New Roman"/>
                <w:b/>
                <w:bCs/>
                <w:sz w:val="24"/>
                <w:szCs w:val="24"/>
              </w:rPr>
              <w:t>Nombre de la institución hospitalaria</w:t>
            </w:r>
          </w:p>
        </w:tc>
        <w:tc>
          <w:tcPr>
            <w:tcW w:w="4414" w:type="dxa"/>
          </w:tcPr>
          <w:p w14:paraId="09F2C9C2" w14:textId="0D03392C" w:rsidR="0013143A" w:rsidRPr="0013143A" w:rsidRDefault="0013143A" w:rsidP="003A1125">
            <w:pPr>
              <w:jc w:val="both"/>
              <w:rPr>
                <w:rFonts w:ascii="Times New Roman" w:hAnsi="Times New Roman" w:cs="Times New Roman"/>
                <w:b/>
                <w:bCs/>
                <w:sz w:val="24"/>
                <w:szCs w:val="24"/>
              </w:rPr>
            </w:pPr>
            <w:r w:rsidRPr="0013143A">
              <w:rPr>
                <w:rFonts w:ascii="Times New Roman" w:hAnsi="Times New Roman" w:cs="Times New Roman"/>
                <w:b/>
                <w:bCs/>
                <w:sz w:val="24"/>
                <w:szCs w:val="24"/>
              </w:rPr>
              <w:t>Categoría de la institución</w:t>
            </w:r>
          </w:p>
        </w:tc>
      </w:tr>
      <w:tr w:rsidR="0013143A" w14:paraId="51041D1C" w14:textId="77777777" w:rsidTr="0013143A">
        <w:tc>
          <w:tcPr>
            <w:tcW w:w="4414" w:type="dxa"/>
            <w:tcBorders>
              <w:top w:val="single" w:sz="4" w:space="0" w:color="auto"/>
              <w:left w:val="nil"/>
              <w:bottom w:val="single" w:sz="4" w:space="0" w:color="auto"/>
              <w:right w:val="nil"/>
            </w:tcBorders>
            <w:shd w:val="clear" w:color="000000" w:fill="FFFFFF"/>
            <w:vAlign w:val="center"/>
          </w:tcPr>
          <w:p w14:paraId="5FB3F7A4" w14:textId="7B255A62" w:rsidR="0013143A" w:rsidRDefault="0013143A" w:rsidP="0013143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 xml:space="preserve">mistad </w:t>
            </w:r>
            <w:r>
              <w:rPr>
                <w:rFonts w:ascii="Times New Roman" w:eastAsia="Times New Roman" w:hAnsi="Times New Roman" w:cs="Times New Roman"/>
                <w:color w:val="000000"/>
                <w:sz w:val="24"/>
                <w:szCs w:val="24"/>
                <w:lang w:eastAsia="es-NI"/>
              </w:rPr>
              <w:t>J</w:t>
            </w:r>
            <w:r w:rsidRPr="009F7965">
              <w:rPr>
                <w:rFonts w:ascii="Times New Roman" w:eastAsia="Times New Roman" w:hAnsi="Times New Roman" w:cs="Times New Roman"/>
                <w:color w:val="000000"/>
                <w:sz w:val="24"/>
                <w:szCs w:val="24"/>
                <w:lang w:eastAsia="es-NI"/>
              </w:rPr>
              <w:t>apón- Nicaragua</w:t>
            </w:r>
            <w:r>
              <w:rPr>
                <w:rFonts w:ascii="Times New Roman" w:eastAsia="Times New Roman" w:hAnsi="Times New Roman" w:cs="Times New Roman"/>
                <w:color w:val="000000"/>
                <w:sz w:val="24"/>
                <w:szCs w:val="24"/>
                <w:lang w:eastAsia="es-NI"/>
              </w:rPr>
              <w:t>.</w:t>
            </w:r>
          </w:p>
        </w:tc>
        <w:tc>
          <w:tcPr>
            <w:tcW w:w="4414" w:type="dxa"/>
          </w:tcPr>
          <w:p w14:paraId="16302B91" w14:textId="185F7A1D"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departamental</w:t>
            </w:r>
          </w:p>
        </w:tc>
      </w:tr>
      <w:tr w:rsidR="0013143A" w14:paraId="26654BEB" w14:textId="77777777" w:rsidTr="0013143A">
        <w:tc>
          <w:tcPr>
            <w:tcW w:w="4414" w:type="dxa"/>
            <w:tcBorders>
              <w:top w:val="single" w:sz="4" w:space="0" w:color="auto"/>
              <w:left w:val="nil"/>
              <w:bottom w:val="single" w:sz="4" w:space="0" w:color="auto"/>
              <w:right w:val="nil"/>
            </w:tcBorders>
            <w:shd w:val="clear" w:color="000000" w:fill="FFFFFF"/>
            <w:vAlign w:val="center"/>
          </w:tcPr>
          <w:p w14:paraId="330AF405" w14:textId="69B478B2"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Jacinto Hernández</w:t>
            </w:r>
          </w:p>
        </w:tc>
        <w:tc>
          <w:tcPr>
            <w:tcW w:w="4414" w:type="dxa"/>
          </w:tcPr>
          <w:p w14:paraId="464028AD" w14:textId="4B872266"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Primario</w:t>
            </w:r>
          </w:p>
        </w:tc>
      </w:tr>
      <w:tr w:rsidR="0013143A" w14:paraId="5CA9AD89" w14:textId="77777777" w:rsidTr="0013143A">
        <w:tc>
          <w:tcPr>
            <w:tcW w:w="4414" w:type="dxa"/>
            <w:tcBorders>
              <w:top w:val="single" w:sz="4" w:space="0" w:color="auto"/>
              <w:left w:val="nil"/>
              <w:bottom w:val="single" w:sz="4" w:space="0" w:color="auto"/>
              <w:right w:val="nil"/>
            </w:tcBorders>
            <w:shd w:val="clear" w:color="000000" w:fill="FFFFFF"/>
            <w:vAlign w:val="center"/>
          </w:tcPr>
          <w:p w14:paraId="171E2C66" w14:textId="1C79790B" w:rsidR="0013143A" w:rsidRDefault="0013143A" w:rsidP="0013143A">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lemán nicaragüense</w:t>
            </w:r>
            <w:r>
              <w:rPr>
                <w:rFonts w:ascii="Times New Roman" w:eastAsia="Times New Roman" w:hAnsi="Times New Roman" w:cs="Times New Roman"/>
                <w:color w:val="000000"/>
                <w:sz w:val="24"/>
                <w:szCs w:val="24"/>
                <w:lang w:eastAsia="es-NI"/>
              </w:rPr>
              <w:t>.</w:t>
            </w:r>
          </w:p>
        </w:tc>
        <w:tc>
          <w:tcPr>
            <w:tcW w:w="4414" w:type="dxa"/>
            <w:tcBorders>
              <w:bottom w:val="single" w:sz="4" w:space="0" w:color="auto"/>
            </w:tcBorders>
          </w:tcPr>
          <w:p w14:paraId="7B99F71A" w14:textId="2835DC34"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departamental público</w:t>
            </w:r>
          </w:p>
        </w:tc>
      </w:tr>
      <w:tr w:rsidR="0013143A" w14:paraId="55042962" w14:textId="77777777" w:rsidTr="0013143A">
        <w:tc>
          <w:tcPr>
            <w:tcW w:w="4414" w:type="dxa"/>
            <w:tcBorders>
              <w:top w:val="single" w:sz="4" w:space="0" w:color="auto"/>
              <w:left w:val="nil"/>
              <w:bottom w:val="single" w:sz="4" w:space="0" w:color="auto"/>
              <w:right w:val="nil"/>
            </w:tcBorders>
            <w:shd w:val="clear" w:color="000000" w:fill="FFFFFF"/>
            <w:vAlign w:val="center"/>
          </w:tcPr>
          <w:p w14:paraId="2E51398C" w14:textId="2EA3DB80" w:rsidR="0013143A" w:rsidRDefault="0013143A" w:rsidP="0013143A">
            <w:pPr>
              <w:jc w:val="both"/>
              <w:rPr>
                <w:rFonts w:ascii="Times New Roman" w:eastAsia="Times New Roman" w:hAnsi="Times New Roman" w:cs="Times New Roman"/>
                <w:color w:val="000000"/>
                <w:sz w:val="24"/>
                <w:szCs w:val="24"/>
                <w:lang w:eastAsia="es-NI"/>
              </w:rPr>
            </w:pPr>
            <w:r w:rsidRPr="009F7965">
              <w:rPr>
                <w:rFonts w:ascii="Times New Roman" w:eastAsia="Times New Roman" w:hAnsi="Times New Roman" w:cs="Times New Roman"/>
                <w:color w:val="000000"/>
                <w:sz w:val="24"/>
                <w:szCs w:val="24"/>
                <w:lang w:eastAsia="es-NI"/>
              </w:rPr>
              <w:t>Santiago de Jinotepe</w:t>
            </w:r>
            <w:r>
              <w:rPr>
                <w:rFonts w:ascii="Times New Roman" w:eastAsia="Times New Roman" w:hAnsi="Times New Roman" w:cs="Times New Roman"/>
                <w:color w:val="000000"/>
                <w:sz w:val="24"/>
                <w:szCs w:val="24"/>
                <w:lang w:eastAsia="es-NI"/>
              </w:rPr>
              <w:t>.</w:t>
            </w:r>
          </w:p>
        </w:tc>
        <w:tc>
          <w:tcPr>
            <w:tcW w:w="4414" w:type="dxa"/>
            <w:tcBorders>
              <w:top w:val="single" w:sz="4" w:space="0" w:color="auto"/>
              <w:bottom w:val="single" w:sz="4" w:space="0" w:color="auto"/>
            </w:tcBorders>
          </w:tcPr>
          <w:p w14:paraId="7D197756" w14:textId="1A4F1A16" w:rsidR="0013143A" w:rsidRPr="009F7965" w:rsidRDefault="0013143A" w:rsidP="0013143A">
            <w:pPr>
              <w:jc w:val="both"/>
              <w:rPr>
                <w:rFonts w:ascii="Times New Roman" w:eastAsia="Times New Roman" w:hAnsi="Times New Roman" w:cs="Times New Roman"/>
                <w:color w:val="000000"/>
                <w:sz w:val="24"/>
                <w:szCs w:val="24"/>
                <w:lang w:eastAsia="es-NI"/>
              </w:rPr>
            </w:pPr>
            <w:r w:rsidRPr="009F7965">
              <w:rPr>
                <w:rFonts w:ascii="Times New Roman" w:eastAsia="Times New Roman" w:hAnsi="Times New Roman" w:cs="Times New Roman"/>
                <w:color w:val="000000"/>
                <w:sz w:val="24"/>
                <w:szCs w:val="24"/>
                <w:lang w:eastAsia="es-NI"/>
              </w:rPr>
              <w:t>Hospital regional</w:t>
            </w:r>
          </w:p>
        </w:tc>
      </w:tr>
      <w:tr w:rsidR="0013143A" w14:paraId="015D5BC3" w14:textId="77777777" w:rsidTr="0013143A">
        <w:tc>
          <w:tcPr>
            <w:tcW w:w="4414" w:type="dxa"/>
            <w:tcBorders>
              <w:top w:val="single" w:sz="4" w:space="0" w:color="auto"/>
              <w:left w:val="nil"/>
              <w:bottom w:val="single" w:sz="4" w:space="0" w:color="auto"/>
              <w:right w:val="nil"/>
            </w:tcBorders>
            <w:shd w:val="clear" w:color="000000" w:fill="FFFFFF"/>
            <w:vAlign w:val="center"/>
          </w:tcPr>
          <w:p w14:paraId="74733BCE" w14:textId="452346BB"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José Nebrowsky</w:t>
            </w:r>
          </w:p>
        </w:tc>
        <w:tc>
          <w:tcPr>
            <w:tcW w:w="4414" w:type="dxa"/>
            <w:tcBorders>
              <w:top w:val="single" w:sz="4" w:space="0" w:color="auto"/>
            </w:tcBorders>
          </w:tcPr>
          <w:p w14:paraId="03CA4247" w14:textId="5D9E6B19"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departamental</w:t>
            </w:r>
          </w:p>
        </w:tc>
      </w:tr>
      <w:tr w:rsidR="0013143A" w14:paraId="235EAD0A" w14:textId="77777777" w:rsidTr="0013143A">
        <w:tc>
          <w:tcPr>
            <w:tcW w:w="4414" w:type="dxa"/>
            <w:tcBorders>
              <w:top w:val="single" w:sz="4" w:space="0" w:color="auto"/>
              <w:left w:val="nil"/>
              <w:bottom w:val="single" w:sz="4" w:space="0" w:color="auto"/>
              <w:right w:val="nil"/>
            </w:tcBorders>
            <w:shd w:val="clear" w:color="000000" w:fill="FFFFFF"/>
            <w:vAlign w:val="center"/>
          </w:tcPr>
          <w:p w14:paraId="2E09BEA5" w14:textId="040A9FF4"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Alemán nicaragüense</w:t>
            </w:r>
            <w:r>
              <w:rPr>
                <w:rFonts w:ascii="Times New Roman" w:eastAsia="Times New Roman" w:hAnsi="Times New Roman" w:cs="Times New Roman"/>
                <w:color w:val="000000"/>
                <w:sz w:val="24"/>
                <w:szCs w:val="24"/>
                <w:lang w:eastAsia="es-NI"/>
              </w:rPr>
              <w:t>.</w:t>
            </w:r>
          </w:p>
        </w:tc>
        <w:tc>
          <w:tcPr>
            <w:tcW w:w="4414" w:type="dxa"/>
          </w:tcPr>
          <w:p w14:paraId="46E391D7" w14:textId="708DA490"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departamental p</w:t>
            </w:r>
            <w:r>
              <w:rPr>
                <w:rFonts w:ascii="Times New Roman" w:eastAsia="Times New Roman" w:hAnsi="Times New Roman" w:cs="Times New Roman"/>
                <w:color w:val="000000"/>
                <w:sz w:val="24"/>
                <w:szCs w:val="24"/>
                <w:lang w:eastAsia="es-NI"/>
              </w:rPr>
              <w:t>ú</w:t>
            </w:r>
            <w:r w:rsidRPr="009F7965">
              <w:rPr>
                <w:rFonts w:ascii="Times New Roman" w:eastAsia="Times New Roman" w:hAnsi="Times New Roman" w:cs="Times New Roman"/>
                <w:color w:val="000000"/>
                <w:sz w:val="24"/>
                <w:szCs w:val="24"/>
                <w:lang w:eastAsia="es-NI"/>
              </w:rPr>
              <w:t>blico</w:t>
            </w:r>
          </w:p>
        </w:tc>
      </w:tr>
      <w:tr w:rsidR="0013143A" w14:paraId="316B25DE" w14:textId="77777777" w:rsidTr="0013143A">
        <w:tc>
          <w:tcPr>
            <w:tcW w:w="4414" w:type="dxa"/>
            <w:tcBorders>
              <w:top w:val="single" w:sz="4" w:space="0" w:color="auto"/>
              <w:left w:val="nil"/>
              <w:bottom w:val="single" w:sz="4" w:space="0" w:color="auto"/>
              <w:right w:val="nil"/>
            </w:tcBorders>
            <w:shd w:val="clear" w:color="000000" w:fill="FFFFFF"/>
            <w:vAlign w:val="center"/>
          </w:tcPr>
          <w:p w14:paraId="02211A80" w14:textId="3AAA8718"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bottom w:val="single" w:sz="4" w:space="0" w:color="auto"/>
            </w:tcBorders>
          </w:tcPr>
          <w:p w14:paraId="4B024703" w14:textId="65DF2FC2"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 referencia nacional</w:t>
            </w:r>
          </w:p>
        </w:tc>
      </w:tr>
      <w:tr w:rsidR="0013143A" w14:paraId="7D03E58B" w14:textId="77777777" w:rsidTr="0013143A">
        <w:tc>
          <w:tcPr>
            <w:tcW w:w="4414" w:type="dxa"/>
            <w:tcBorders>
              <w:top w:val="single" w:sz="4" w:space="0" w:color="auto"/>
              <w:left w:val="nil"/>
              <w:bottom w:val="single" w:sz="4" w:space="0" w:color="auto"/>
              <w:right w:val="nil"/>
            </w:tcBorders>
            <w:shd w:val="clear" w:color="000000" w:fill="FFFFFF"/>
            <w:vAlign w:val="center"/>
          </w:tcPr>
          <w:p w14:paraId="76989614" w14:textId="75EC3DBB"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top w:val="single" w:sz="4" w:space="0" w:color="auto"/>
              <w:bottom w:val="single" w:sz="4" w:space="0" w:color="auto"/>
            </w:tcBorders>
          </w:tcPr>
          <w:p w14:paraId="56C274B3" w14:textId="6C15337C" w:rsidR="0013143A" w:rsidRDefault="0013143A" w:rsidP="0013143A">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Hospital de referencia nacional</w:t>
            </w:r>
          </w:p>
        </w:tc>
      </w:tr>
      <w:bookmarkEnd w:id="4"/>
    </w:tbl>
    <w:p w14:paraId="27A9AEB8" w14:textId="77777777" w:rsidR="00166143" w:rsidRDefault="00166143" w:rsidP="003A1125">
      <w:pPr>
        <w:jc w:val="both"/>
        <w:rPr>
          <w:rFonts w:ascii="Times New Roman" w:hAnsi="Times New Roman" w:cs="Times New Roman"/>
          <w:sz w:val="24"/>
          <w:szCs w:val="24"/>
        </w:rPr>
      </w:pPr>
    </w:p>
    <w:p w14:paraId="3148BFC2" w14:textId="4EF147BF" w:rsidR="0065382C" w:rsidRDefault="001F6872" w:rsidP="003A1125">
      <w:pPr>
        <w:jc w:val="both"/>
        <w:rPr>
          <w:rFonts w:ascii="Times New Roman" w:hAnsi="Times New Roman" w:cs="Times New Roman"/>
          <w:sz w:val="24"/>
          <w:szCs w:val="24"/>
        </w:rPr>
      </w:pPr>
      <w:r>
        <w:rPr>
          <w:rFonts w:ascii="Times New Roman" w:hAnsi="Times New Roman" w:cs="Times New Roman"/>
          <w:sz w:val="24"/>
          <w:szCs w:val="24"/>
        </w:rPr>
        <w:t xml:space="preserve">Con respecto al departamento de predominio de realización de los estudios el 50 % pertenece a Managua, el 12.5% respectivamente pertenece a los departamentos de Granada, Carazo, RAACS (Nueva Guinea) y Boaco. </w:t>
      </w:r>
      <w:r w:rsidR="0059328D">
        <w:rPr>
          <w:rFonts w:ascii="Times New Roman" w:hAnsi="Times New Roman" w:cs="Times New Roman"/>
          <w:sz w:val="24"/>
          <w:szCs w:val="24"/>
        </w:rPr>
        <w:t xml:space="preserve"> </w:t>
      </w:r>
    </w:p>
    <w:p w14:paraId="3981D984" w14:textId="53BC9883" w:rsidR="0065382C" w:rsidRPr="0065382C" w:rsidRDefault="0065382C" w:rsidP="003A1125">
      <w:pPr>
        <w:jc w:val="both"/>
        <w:rPr>
          <w:rFonts w:ascii="Times New Roman" w:hAnsi="Times New Roman" w:cs="Times New Roman"/>
          <w:b/>
          <w:bCs/>
          <w:sz w:val="24"/>
          <w:szCs w:val="24"/>
        </w:rPr>
      </w:pPr>
      <w:r w:rsidRPr="0065382C">
        <w:rPr>
          <w:rFonts w:ascii="Times New Roman" w:hAnsi="Times New Roman" w:cs="Times New Roman"/>
          <w:b/>
          <w:bCs/>
          <w:sz w:val="24"/>
          <w:szCs w:val="24"/>
        </w:rPr>
        <w:t>Tabla 8.</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14"/>
        <w:gridCol w:w="4414"/>
      </w:tblGrid>
      <w:tr w:rsidR="0065382C" w14:paraId="7F227DD4" w14:textId="77777777" w:rsidTr="00F71F9B">
        <w:tc>
          <w:tcPr>
            <w:tcW w:w="4414" w:type="dxa"/>
            <w:tcBorders>
              <w:top w:val="single" w:sz="4" w:space="0" w:color="auto"/>
              <w:left w:val="nil"/>
              <w:bottom w:val="single" w:sz="4" w:space="0" w:color="auto"/>
              <w:right w:val="nil"/>
            </w:tcBorders>
            <w:shd w:val="clear" w:color="000000" w:fill="FFFFFF"/>
            <w:vAlign w:val="center"/>
          </w:tcPr>
          <w:p w14:paraId="33A1CD0A" w14:textId="365D508F" w:rsidR="0065382C" w:rsidRPr="0065382C" w:rsidRDefault="0065382C" w:rsidP="0065382C">
            <w:pPr>
              <w:jc w:val="both"/>
              <w:rPr>
                <w:rFonts w:ascii="Times New Roman" w:hAnsi="Times New Roman" w:cs="Times New Roman"/>
                <w:b/>
                <w:bCs/>
                <w:sz w:val="24"/>
                <w:szCs w:val="24"/>
              </w:rPr>
            </w:pPr>
            <w:r w:rsidRPr="0065382C">
              <w:rPr>
                <w:rFonts w:ascii="Times New Roman" w:hAnsi="Times New Roman" w:cs="Times New Roman"/>
                <w:b/>
                <w:bCs/>
                <w:sz w:val="24"/>
                <w:szCs w:val="24"/>
              </w:rPr>
              <w:t>Nombre de la institución</w:t>
            </w:r>
          </w:p>
        </w:tc>
        <w:tc>
          <w:tcPr>
            <w:tcW w:w="4414" w:type="dxa"/>
          </w:tcPr>
          <w:p w14:paraId="6143BFD0" w14:textId="1E9E67EE" w:rsidR="0065382C" w:rsidRPr="0065382C" w:rsidRDefault="0065382C" w:rsidP="0065382C">
            <w:pPr>
              <w:jc w:val="both"/>
              <w:rPr>
                <w:rFonts w:ascii="Times New Roman" w:hAnsi="Times New Roman" w:cs="Times New Roman"/>
                <w:b/>
                <w:bCs/>
                <w:sz w:val="24"/>
                <w:szCs w:val="24"/>
              </w:rPr>
            </w:pPr>
            <w:r w:rsidRPr="0065382C">
              <w:rPr>
                <w:rFonts w:ascii="Times New Roman" w:hAnsi="Times New Roman" w:cs="Times New Roman"/>
                <w:b/>
                <w:bCs/>
                <w:sz w:val="24"/>
                <w:szCs w:val="24"/>
              </w:rPr>
              <w:t>Departamento de ubicación</w:t>
            </w:r>
          </w:p>
        </w:tc>
      </w:tr>
      <w:tr w:rsidR="0065382C" w14:paraId="5EB44CB2" w14:textId="77777777" w:rsidTr="00F71F9B">
        <w:tc>
          <w:tcPr>
            <w:tcW w:w="4414" w:type="dxa"/>
            <w:tcBorders>
              <w:top w:val="single" w:sz="4" w:space="0" w:color="auto"/>
              <w:left w:val="nil"/>
              <w:bottom w:val="single" w:sz="4" w:space="0" w:color="auto"/>
              <w:right w:val="nil"/>
            </w:tcBorders>
            <w:shd w:val="clear" w:color="000000" w:fill="FFFFFF"/>
            <w:vAlign w:val="center"/>
          </w:tcPr>
          <w:p w14:paraId="3EDC0186" w14:textId="6542235F" w:rsidR="0065382C" w:rsidRDefault="0065382C" w:rsidP="0065382C">
            <w:pPr>
              <w:jc w:val="both"/>
              <w:rPr>
                <w:rFonts w:ascii="Times New Roman" w:eastAsia="Times New Roman" w:hAnsi="Times New Roman" w:cs="Times New Roman"/>
                <w:color w:val="000000"/>
                <w:sz w:val="24"/>
                <w:szCs w:val="24"/>
                <w:lang w:eastAsia="es-NI"/>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 xml:space="preserve">mistad </w:t>
            </w:r>
            <w:r>
              <w:rPr>
                <w:rFonts w:ascii="Times New Roman" w:eastAsia="Times New Roman" w:hAnsi="Times New Roman" w:cs="Times New Roman"/>
                <w:color w:val="000000"/>
                <w:sz w:val="24"/>
                <w:szCs w:val="24"/>
                <w:lang w:eastAsia="es-NI"/>
              </w:rPr>
              <w:t>J</w:t>
            </w:r>
            <w:r w:rsidRPr="009F7965">
              <w:rPr>
                <w:rFonts w:ascii="Times New Roman" w:eastAsia="Times New Roman" w:hAnsi="Times New Roman" w:cs="Times New Roman"/>
                <w:color w:val="000000"/>
                <w:sz w:val="24"/>
                <w:szCs w:val="24"/>
                <w:lang w:eastAsia="es-NI"/>
              </w:rPr>
              <w:t>apón- Nicaragua</w:t>
            </w:r>
            <w:r>
              <w:rPr>
                <w:rFonts w:ascii="Times New Roman" w:eastAsia="Times New Roman" w:hAnsi="Times New Roman" w:cs="Times New Roman"/>
                <w:color w:val="000000"/>
                <w:sz w:val="24"/>
                <w:szCs w:val="24"/>
                <w:lang w:eastAsia="es-NI"/>
              </w:rPr>
              <w:t>.</w:t>
            </w:r>
          </w:p>
        </w:tc>
        <w:tc>
          <w:tcPr>
            <w:tcW w:w="4414" w:type="dxa"/>
          </w:tcPr>
          <w:p w14:paraId="19334394" w14:textId="5285AD73"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Granada</w:t>
            </w:r>
          </w:p>
        </w:tc>
      </w:tr>
      <w:tr w:rsidR="0065382C" w14:paraId="47AFED81" w14:textId="77777777" w:rsidTr="00F71F9B">
        <w:tc>
          <w:tcPr>
            <w:tcW w:w="4414" w:type="dxa"/>
            <w:tcBorders>
              <w:top w:val="single" w:sz="4" w:space="0" w:color="auto"/>
              <w:left w:val="nil"/>
              <w:bottom w:val="single" w:sz="4" w:space="0" w:color="auto"/>
              <w:right w:val="nil"/>
            </w:tcBorders>
            <w:shd w:val="clear" w:color="000000" w:fill="FFFFFF"/>
            <w:vAlign w:val="center"/>
          </w:tcPr>
          <w:p w14:paraId="2AF3F489" w14:textId="0300E0F4"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Jacinto Hernández</w:t>
            </w:r>
          </w:p>
        </w:tc>
        <w:tc>
          <w:tcPr>
            <w:tcW w:w="4414" w:type="dxa"/>
          </w:tcPr>
          <w:p w14:paraId="6BF8ED2E" w14:textId="77AB87A5"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Nueva Guinea</w:t>
            </w:r>
          </w:p>
        </w:tc>
      </w:tr>
      <w:tr w:rsidR="0065382C" w14:paraId="4390579A" w14:textId="77777777" w:rsidTr="00F71F9B">
        <w:tc>
          <w:tcPr>
            <w:tcW w:w="4414" w:type="dxa"/>
            <w:tcBorders>
              <w:top w:val="single" w:sz="4" w:space="0" w:color="auto"/>
              <w:left w:val="nil"/>
              <w:bottom w:val="single" w:sz="4" w:space="0" w:color="auto"/>
              <w:right w:val="nil"/>
            </w:tcBorders>
            <w:shd w:val="clear" w:color="000000" w:fill="FFFFFF"/>
            <w:vAlign w:val="center"/>
          </w:tcPr>
          <w:p w14:paraId="6942241A" w14:textId="53C2A072" w:rsidR="0065382C" w:rsidRDefault="0065382C" w:rsidP="0065382C">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lemán nicaragüense</w:t>
            </w:r>
            <w:r>
              <w:rPr>
                <w:rFonts w:ascii="Times New Roman" w:eastAsia="Times New Roman" w:hAnsi="Times New Roman" w:cs="Times New Roman"/>
                <w:color w:val="000000"/>
                <w:sz w:val="24"/>
                <w:szCs w:val="24"/>
                <w:lang w:eastAsia="es-NI"/>
              </w:rPr>
              <w:t>.</w:t>
            </w:r>
          </w:p>
        </w:tc>
        <w:tc>
          <w:tcPr>
            <w:tcW w:w="4414" w:type="dxa"/>
          </w:tcPr>
          <w:p w14:paraId="296FDD7A" w14:textId="592A6A56"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Managua</w:t>
            </w:r>
          </w:p>
        </w:tc>
      </w:tr>
      <w:tr w:rsidR="0065382C" w14:paraId="5DB4967A" w14:textId="77777777" w:rsidTr="00F71F9B">
        <w:tc>
          <w:tcPr>
            <w:tcW w:w="4414" w:type="dxa"/>
            <w:tcBorders>
              <w:top w:val="single" w:sz="4" w:space="0" w:color="auto"/>
              <w:left w:val="nil"/>
              <w:bottom w:val="single" w:sz="4" w:space="0" w:color="auto"/>
              <w:right w:val="nil"/>
            </w:tcBorders>
            <w:shd w:val="clear" w:color="000000" w:fill="FFFFFF"/>
            <w:vAlign w:val="center"/>
          </w:tcPr>
          <w:p w14:paraId="137D9753" w14:textId="6C920AE8"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Santiago de Jinotepe</w:t>
            </w:r>
            <w:r>
              <w:rPr>
                <w:rFonts w:ascii="Times New Roman" w:eastAsia="Times New Roman" w:hAnsi="Times New Roman" w:cs="Times New Roman"/>
                <w:color w:val="000000"/>
                <w:sz w:val="24"/>
                <w:szCs w:val="24"/>
                <w:lang w:eastAsia="es-NI"/>
              </w:rPr>
              <w:t>.</w:t>
            </w:r>
          </w:p>
        </w:tc>
        <w:tc>
          <w:tcPr>
            <w:tcW w:w="4414" w:type="dxa"/>
          </w:tcPr>
          <w:p w14:paraId="5422FF9A" w14:textId="40115CA6"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Carazo</w:t>
            </w:r>
          </w:p>
        </w:tc>
      </w:tr>
      <w:tr w:rsidR="0065382C" w14:paraId="7823E702" w14:textId="77777777" w:rsidTr="00F71F9B">
        <w:tc>
          <w:tcPr>
            <w:tcW w:w="4414" w:type="dxa"/>
            <w:tcBorders>
              <w:top w:val="single" w:sz="4" w:space="0" w:color="auto"/>
              <w:left w:val="nil"/>
              <w:bottom w:val="single" w:sz="4" w:space="0" w:color="auto"/>
              <w:right w:val="nil"/>
            </w:tcBorders>
            <w:shd w:val="clear" w:color="000000" w:fill="FFFFFF"/>
            <w:vAlign w:val="center"/>
          </w:tcPr>
          <w:p w14:paraId="73FDB6DC" w14:textId="39B960CA"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José Nebrowsky</w:t>
            </w:r>
          </w:p>
        </w:tc>
        <w:tc>
          <w:tcPr>
            <w:tcW w:w="4414" w:type="dxa"/>
          </w:tcPr>
          <w:p w14:paraId="675D0F61" w14:textId="432F7741"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Boaco</w:t>
            </w:r>
          </w:p>
        </w:tc>
      </w:tr>
      <w:tr w:rsidR="0065382C" w14:paraId="79FAD7D0" w14:textId="77777777" w:rsidTr="00F71F9B">
        <w:tc>
          <w:tcPr>
            <w:tcW w:w="4414" w:type="dxa"/>
            <w:tcBorders>
              <w:top w:val="single" w:sz="4" w:space="0" w:color="auto"/>
              <w:left w:val="nil"/>
              <w:bottom w:val="single" w:sz="4" w:space="0" w:color="auto"/>
              <w:right w:val="nil"/>
            </w:tcBorders>
            <w:shd w:val="clear" w:color="000000" w:fill="FFFFFF"/>
            <w:vAlign w:val="center"/>
          </w:tcPr>
          <w:p w14:paraId="146231B6" w14:textId="17C2FEA0"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Alemán nicaragüense</w:t>
            </w:r>
            <w:r>
              <w:rPr>
                <w:rFonts w:ascii="Times New Roman" w:eastAsia="Times New Roman" w:hAnsi="Times New Roman" w:cs="Times New Roman"/>
                <w:color w:val="000000"/>
                <w:sz w:val="24"/>
                <w:szCs w:val="24"/>
                <w:lang w:eastAsia="es-NI"/>
              </w:rPr>
              <w:t>.</w:t>
            </w:r>
          </w:p>
        </w:tc>
        <w:tc>
          <w:tcPr>
            <w:tcW w:w="4414" w:type="dxa"/>
          </w:tcPr>
          <w:p w14:paraId="1619E1DF" w14:textId="29006BB8" w:rsidR="0065382C" w:rsidRDefault="0065382C" w:rsidP="0065382C">
            <w:pPr>
              <w:jc w:val="both"/>
              <w:rPr>
                <w:rFonts w:ascii="Times New Roman" w:hAnsi="Times New Roman" w:cs="Times New Roman"/>
                <w:sz w:val="24"/>
                <w:szCs w:val="24"/>
              </w:rPr>
            </w:pPr>
            <w:r>
              <w:rPr>
                <w:rFonts w:ascii="Times New Roman" w:hAnsi="Times New Roman" w:cs="Times New Roman"/>
                <w:sz w:val="24"/>
                <w:szCs w:val="24"/>
              </w:rPr>
              <w:t>Managua</w:t>
            </w:r>
          </w:p>
        </w:tc>
      </w:tr>
      <w:tr w:rsidR="0065382C" w14:paraId="55FBB2FA" w14:textId="77777777" w:rsidTr="00F71F9B">
        <w:tc>
          <w:tcPr>
            <w:tcW w:w="4414" w:type="dxa"/>
            <w:tcBorders>
              <w:top w:val="single" w:sz="4" w:space="0" w:color="auto"/>
              <w:left w:val="nil"/>
              <w:bottom w:val="single" w:sz="4" w:space="0" w:color="auto"/>
              <w:right w:val="nil"/>
            </w:tcBorders>
            <w:shd w:val="clear" w:color="000000" w:fill="FFFFFF"/>
            <w:vAlign w:val="center"/>
          </w:tcPr>
          <w:p w14:paraId="2736426C" w14:textId="2EAF006A"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Pr>
          <w:p w14:paraId="679EE673" w14:textId="22F140BC" w:rsidR="0065382C" w:rsidRDefault="0065382C" w:rsidP="0065382C">
            <w:pPr>
              <w:jc w:val="both"/>
              <w:rPr>
                <w:rFonts w:ascii="Times New Roman" w:hAnsi="Times New Roman" w:cs="Times New Roman"/>
                <w:sz w:val="24"/>
                <w:szCs w:val="24"/>
              </w:rPr>
            </w:pPr>
            <w:r w:rsidRPr="0039466D">
              <w:rPr>
                <w:rFonts w:ascii="Times New Roman" w:hAnsi="Times New Roman" w:cs="Times New Roman"/>
                <w:sz w:val="24"/>
                <w:szCs w:val="24"/>
              </w:rPr>
              <w:t>Managua</w:t>
            </w:r>
          </w:p>
        </w:tc>
      </w:tr>
      <w:tr w:rsidR="0065382C" w14:paraId="03411742" w14:textId="77777777" w:rsidTr="00F71F9B">
        <w:tc>
          <w:tcPr>
            <w:tcW w:w="4414" w:type="dxa"/>
            <w:tcBorders>
              <w:top w:val="single" w:sz="4" w:space="0" w:color="auto"/>
              <w:left w:val="nil"/>
              <w:bottom w:val="single" w:sz="4" w:space="0" w:color="auto"/>
              <w:right w:val="nil"/>
            </w:tcBorders>
            <w:shd w:val="clear" w:color="000000" w:fill="FFFFFF"/>
            <w:vAlign w:val="center"/>
          </w:tcPr>
          <w:p w14:paraId="340DFB8F" w14:textId="0AAFB682" w:rsidR="0065382C" w:rsidRDefault="0065382C" w:rsidP="0065382C">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Pr>
          <w:p w14:paraId="17787584" w14:textId="1C4D3D12" w:rsidR="0065382C" w:rsidRDefault="0065382C" w:rsidP="0065382C">
            <w:pPr>
              <w:jc w:val="both"/>
              <w:rPr>
                <w:rFonts w:ascii="Times New Roman" w:hAnsi="Times New Roman" w:cs="Times New Roman"/>
                <w:sz w:val="24"/>
                <w:szCs w:val="24"/>
              </w:rPr>
            </w:pPr>
            <w:r w:rsidRPr="0039466D">
              <w:rPr>
                <w:rFonts w:ascii="Times New Roman" w:hAnsi="Times New Roman" w:cs="Times New Roman"/>
                <w:sz w:val="24"/>
                <w:szCs w:val="24"/>
              </w:rPr>
              <w:t>Managua</w:t>
            </w:r>
          </w:p>
        </w:tc>
      </w:tr>
    </w:tbl>
    <w:p w14:paraId="2C9CB491" w14:textId="77777777" w:rsidR="0065382C" w:rsidRDefault="0065382C" w:rsidP="003A1125">
      <w:pPr>
        <w:jc w:val="both"/>
        <w:rPr>
          <w:rFonts w:ascii="Times New Roman" w:hAnsi="Times New Roman" w:cs="Times New Roman"/>
          <w:sz w:val="24"/>
          <w:szCs w:val="24"/>
        </w:rPr>
      </w:pPr>
    </w:p>
    <w:p w14:paraId="2AF3FBF4" w14:textId="5EA508E8" w:rsidR="001D2810" w:rsidRDefault="001D2810" w:rsidP="003A1125">
      <w:pPr>
        <w:jc w:val="both"/>
        <w:rPr>
          <w:rFonts w:ascii="Times New Roman" w:hAnsi="Times New Roman" w:cs="Times New Roman"/>
          <w:sz w:val="24"/>
          <w:szCs w:val="24"/>
        </w:rPr>
      </w:pPr>
      <w:r>
        <w:rPr>
          <w:rFonts w:ascii="Times New Roman" w:hAnsi="Times New Roman" w:cs="Times New Roman"/>
          <w:sz w:val="24"/>
          <w:szCs w:val="24"/>
        </w:rPr>
        <w:t>El promedio de la muestra es de 70 pacientes siendo los estudios realizados en hospitales de referencia nacional que presentaron mayor tamaño de muestra.</w:t>
      </w:r>
    </w:p>
    <w:p w14:paraId="61F11701" w14:textId="77777777" w:rsidR="009C7D11" w:rsidRDefault="009C7D11" w:rsidP="003A1125">
      <w:pPr>
        <w:jc w:val="both"/>
        <w:rPr>
          <w:rFonts w:ascii="Times New Roman" w:hAnsi="Times New Roman" w:cs="Times New Roman"/>
          <w:b/>
          <w:bCs/>
          <w:sz w:val="24"/>
          <w:szCs w:val="24"/>
        </w:rPr>
      </w:pPr>
    </w:p>
    <w:p w14:paraId="4974396F" w14:textId="05A9E634" w:rsidR="009C7D11" w:rsidRDefault="009C7D11" w:rsidP="003A1125">
      <w:pPr>
        <w:jc w:val="both"/>
        <w:rPr>
          <w:rFonts w:ascii="Times New Roman" w:hAnsi="Times New Roman" w:cs="Times New Roman"/>
          <w:sz w:val="24"/>
          <w:szCs w:val="24"/>
        </w:rPr>
      </w:pPr>
      <w:r w:rsidRPr="009C7D11">
        <w:rPr>
          <w:rFonts w:ascii="Times New Roman" w:hAnsi="Times New Roman" w:cs="Times New Roman"/>
          <w:b/>
          <w:bCs/>
          <w:sz w:val="24"/>
          <w:szCs w:val="24"/>
        </w:rPr>
        <w:lastRenderedPageBreak/>
        <w:t>Tabla 9</w:t>
      </w:r>
      <w:r>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4414"/>
        <w:gridCol w:w="4414"/>
      </w:tblGrid>
      <w:tr w:rsidR="009C7D11" w14:paraId="43795B36" w14:textId="77777777" w:rsidTr="009C7D11">
        <w:tc>
          <w:tcPr>
            <w:tcW w:w="4414" w:type="dxa"/>
            <w:tcBorders>
              <w:left w:val="nil"/>
              <w:right w:val="nil"/>
            </w:tcBorders>
          </w:tcPr>
          <w:p w14:paraId="03671FDF" w14:textId="0E2D5B87" w:rsidR="009C7D11" w:rsidRDefault="009C7D11" w:rsidP="003A1125">
            <w:pPr>
              <w:jc w:val="both"/>
              <w:rPr>
                <w:rFonts w:ascii="Times New Roman" w:hAnsi="Times New Roman" w:cs="Times New Roman"/>
                <w:sz w:val="24"/>
                <w:szCs w:val="24"/>
              </w:rPr>
            </w:pPr>
            <w:bookmarkStart w:id="5" w:name="_Hlk136707178"/>
            <w:r w:rsidRPr="0065382C">
              <w:rPr>
                <w:rFonts w:ascii="Times New Roman" w:hAnsi="Times New Roman" w:cs="Times New Roman"/>
                <w:b/>
                <w:bCs/>
                <w:sz w:val="24"/>
                <w:szCs w:val="24"/>
              </w:rPr>
              <w:t>Nombre de la institución</w:t>
            </w:r>
          </w:p>
        </w:tc>
        <w:tc>
          <w:tcPr>
            <w:tcW w:w="4414" w:type="dxa"/>
            <w:tcBorders>
              <w:left w:val="nil"/>
              <w:right w:val="nil"/>
            </w:tcBorders>
          </w:tcPr>
          <w:p w14:paraId="263E6A1B" w14:textId="3CE2E5A2" w:rsidR="009C7D11" w:rsidRPr="009C7D11" w:rsidRDefault="009C7D11" w:rsidP="003A1125">
            <w:pPr>
              <w:jc w:val="both"/>
              <w:rPr>
                <w:rFonts w:ascii="Times New Roman" w:hAnsi="Times New Roman" w:cs="Times New Roman"/>
                <w:b/>
                <w:bCs/>
                <w:sz w:val="24"/>
                <w:szCs w:val="24"/>
              </w:rPr>
            </w:pPr>
            <w:r w:rsidRPr="009C7D11">
              <w:rPr>
                <w:rFonts w:ascii="Times New Roman" w:hAnsi="Times New Roman" w:cs="Times New Roman"/>
                <w:b/>
                <w:bCs/>
                <w:sz w:val="24"/>
                <w:szCs w:val="24"/>
              </w:rPr>
              <w:t>Numero de muestra</w:t>
            </w:r>
          </w:p>
        </w:tc>
      </w:tr>
      <w:tr w:rsidR="009C7D11" w14:paraId="28F1F9E6" w14:textId="77777777" w:rsidTr="00B21DA5">
        <w:tc>
          <w:tcPr>
            <w:tcW w:w="4414" w:type="dxa"/>
            <w:tcBorders>
              <w:top w:val="single" w:sz="4" w:space="0" w:color="auto"/>
              <w:left w:val="nil"/>
              <w:bottom w:val="single" w:sz="4" w:space="0" w:color="auto"/>
              <w:right w:val="nil"/>
            </w:tcBorders>
            <w:shd w:val="clear" w:color="000000" w:fill="FFFFFF"/>
            <w:vAlign w:val="center"/>
          </w:tcPr>
          <w:p w14:paraId="4E6A7848" w14:textId="63819F52" w:rsidR="009C7D11" w:rsidRDefault="009C7D11" w:rsidP="009C7D11">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 xml:space="preserve">mistad </w:t>
            </w:r>
            <w:r>
              <w:rPr>
                <w:rFonts w:ascii="Times New Roman" w:eastAsia="Times New Roman" w:hAnsi="Times New Roman" w:cs="Times New Roman"/>
                <w:color w:val="000000"/>
                <w:sz w:val="24"/>
                <w:szCs w:val="24"/>
                <w:lang w:eastAsia="es-NI"/>
              </w:rPr>
              <w:t>J</w:t>
            </w:r>
            <w:r w:rsidRPr="009F7965">
              <w:rPr>
                <w:rFonts w:ascii="Times New Roman" w:eastAsia="Times New Roman" w:hAnsi="Times New Roman" w:cs="Times New Roman"/>
                <w:color w:val="000000"/>
                <w:sz w:val="24"/>
                <w:szCs w:val="24"/>
                <w:lang w:eastAsia="es-NI"/>
              </w:rPr>
              <w:t>apón- Nicaragua</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65953A7F" w14:textId="7532DAE9"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66</w:t>
            </w:r>
          </w:p>
        </w:tc>
      </w:tr>
      <w:tr w:rsidR="009C7D11" w14:paraId="12DBF030" w14:textId="77777777" w:rsidTr="00B21DA5">
        <w:tc>
          <w:tcPr>
            <w:tcW w:w="4414" w:type="dxa"/>
            <w:tcBorders>
              <w:top w:val="single" w:sz="4" w:space="0" w:color="auto"/>
              <w:left w:val="nil"/>
              <w:bottom w:val="single" w:sz="4" w:space="0" w:color="auto"/>
              <w:right w:val="nil"/>
            </w:tcBorders>
            <w:shd w:val="clear" w:color="000000" w:fill="FFFFFF"/>
            <w:vAlign w:val="center"/>
          </w:tcPr>
          <w:p w14:paraId="21ACF272" w14:textId="7ECA08B8"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Jacinto Hernández</w:t>
            </w:r>
          </w:p>
        </w:tc>
        <w:tc>
          <w:tcPr>
            <w:tcW w:w="4414" w:type="dxa"/>
            <w:tcBorders>
              <w:top w:val="single" w:sz="4" w:space="0" w:color="auto"/>
              <w:left w:val="nil"/>
              <w:bottom w:val="single" w:sz="4" w:space="0" w:color="auto"/>
              <w:right w:val="nil"/>
            </w:tcBorders>
            <w:shd w:val="clear" w:color="000000" w:fill="FFFFFF"/>
            <w:vAlign w:val="center"/>
          </w:tcPr>
          <w:p w14:paraId="02DDD25D" w14:textId="3B05198D"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50</w:t>
            </w:r>
          </w:p>
        </w:tc>
      </w:tr>
      <w:tr w:rsidR="009C7D11" w14:paraId="3C20E61D" w14:textId="77777777" w:rsidTr="00B21DA5">
        <w:tc>
          <w:tcPr>
            <w:tcW w:w="4414" w:type="dxa"/>
            <w:tcBorders>
              <w:top w:val="single" w:sz="4" w:space="0" w:color="auto"/>
              <w:left w:val="nil"/>
              <w:bottom w:val="single" w:sz="4" w:space="0" w:color="auto"/>
              <w:right w:val="nil"/>
            </w:tcBorders>
            <w:shd w:val="clear" w:color="000000" w:fill="FFFFFF"/>
            <w:vAlign w:val="center"/>
          </w:tcPr>
          <w:p w14:paraId="1A9A0FF9" w14:textId="27BD6552" w:rsidR="009C7D11" w:rsidRDefault="009C7D11" w:rsidP="009C7D11">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lemán nicaragüense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23638638" w14:textId="4DB20845"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81</w:t>
            </w:r>
          </w:p>
        </w:tc>
      </w:tr>
      <w:tr w:rsidR="009C7D11" w14:paraId="0EEE3019" w14:textId="77777777" w:rsidTr="00B21DA5">
        <w:tc>
          <w:tcPr>
            <w:tcW w:w="4414" w:type="dxa"/>
            <w:tcBorders>
              <w:top w:val="single" w:sz="4" w:space="0" w:color="auto"/>
              <w:left w:val="nil"/>
              <w:bottom w:val="single" w:sz="4" w:space="0" w:color="auto"/>
              <w:right w:val="nil"/>
            </w:tcBorders>
            <w:shd w:val="clear" w:color="000000" w:fill="FFFFFF"/>
            <w:vAlign w:val="center"/>
          </w:tcPr>
          <w:p w14:paraId="5528C338" w14:textId="27E4B29D"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Santiago de Jinotepe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17D62FA3" w14:textId="41F414EF"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72</w:t>
            </w:r>
          </w:p>
        </w:tc>
      </w:tr>
      <w:tr w:rsidR="009C7D11" w14:paraId="01CA7C54" w14:textId="77777777" w:rsidTr="00B21DA5">
        <w:tc>
          <w:tcPr>
            <w:tcW w:w="4414" w:type="dxa"/>
            <w:tcBorders>
              <w:top w:val="single" w:sz="4" w:space="0" w:color="auto"/>
              <w:left w:val="nil"/>
              <w:bottom w:val="single" w:sz="4" w:space="0" w:color="auto"/>
              <w:right w:val="nil"/>
            </w:tcBorders>
            <w:shd w:val="clear" w:color="000000" w:fill="FFFFFF"/>
            <w:vAlign w:val="center"/>
          </w:tcPr>
          <w:p w14:paraId="62B7E52E" w14:textId="0BA4F0E1"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José Nebrowsky</w:t>
            </w:r>
          </w:p>
        </w:tc>
        <w:tc>
          <w:tcPr>
            <w:tcW w:w="4414" w:type="dxa"/>
            <w:tcBorders>
              <w:top w:val="single" w:sz="4" w:space="0" w:color="auto"/>
              <w:left w:val="nil"/>
              <w:bottom w:val="single" w:sz="4" w:space="0" w:color="auto"/>
              <w:right w:val="nil"/>
            </w:tcBorders>
            <w:shd w:val="clear" w:color="000000" w:fill="FFFFFF"/>
            <w:vAlign w:val="center"/>
          </w:tcPr>
          <w:p w14:paraId="43DFF518" w14:textId="4BD3F4CF"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44</w:t>
            </w:r>
          </w:p>
        </w:tc>
      </w:tr>
      <w:tr w:rsidR="009C7D11" w14:paraId="7E26F41E" w14:textId="77777777" w:rsidTr="00B21DA5">
        <w:tc>
          <w:tcPr>
            <w:tcW w:w="4414" w:type="dxa"/>
            <w:tcBorders>
              <w:top w:val="single" w:sz="4" w:space="0" w:color="auto"/>
              <w:left w:val="nil"/>
              <w:bottom w:val="single" w:sz="4" w:space="0" w:color="auto"/>
              <w:right w:val="nil"/>
            </w:tcBorders>
            <w:shd w:val="clear" w:color="000000" w:fill="FFFFFF"/>
            <w:vAlign w:val="center"/>
          </w:tcPr>
          <w:p w14:paraId="5010577D" w14:textId="51B991EC"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Alemán nicaragüense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1DF9405D" w14:textId="1D6376D4"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74</w:t>
            </w:r>
          </w:p>
        </w:tc>
      </w:tr>
      <w:tr w:rsidR="009C7D11" w14:paraId="08CA6168" w14:textId="77777777" w:rsidTr="00B21DA5">
        <w:tc>
          <w:tcPr>
            <w:tcW w:w="4414" w:type="dxa"/>
            <w:tcBorders>
              <w:top w:val="single" w:sz="4" w:space="0" w:color="auto"/>
              <w:left w:val="nil"/>
              <w:bottom w:val="single" w:sz="4" w:space="0" w:color="auto"/>
              <w:right w:val="nil"/>
            </w:tcBorders>
            <w:shd w:val="clear" w:color="000000" w:fill="FFFFFF"/>
            <w:vAlign w:val="center"/>
          </w:tcPr>
          <w:p w14:paraId="377015EA" w14:textId="571FEEB0"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top w:val="single" w:sz="4" w:space="0" w:color="auto"/>
              <w:left w:val="nil"/>
              <w:bottom w:val="single" w:sz="4" w:space="0" w:color="auto"/>
              <w:right w:val="nil"/>
            </w:tcBorders>
            <w:shd w:val="clear" w:color="000000" w:fill="FFFFFF"/>
            <w:vAlign w:val="center"/>
          </w:tcPr>
          <w:p w14:paraId="620584F4" w14:textId="0BD25D63"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88</w:t>
            </w:r>
          </w:p>
        </w:tc>
      </w:tr>
      <w:tr w:rsidR="009C7D11" w14:paraId="3FF263E9" w14:textId="77777777" w:rsidTr="00B21DA5">
        <w:tc>
          <w:tcPr>
            <w:tcW w:w="4414" w:type="dxa"/>
            <w:tcBorders>
              <w:top w:val="single" w:sz="4" w:space="0" w:color="auto"/>
              <w:left w:val="nil"/>
              <w:bottom w:val="single" w:sz="4" w:space="0" w:color="auto"/>
              <w:right w:val="nil"/>
            </w:tcBorders>
            <w:shd w:val="clear" w:color="000000" w:fill="FFFFFF"/>
            <w:vAlign w:val="center"/>
          </w:tcPr>
          <w:p w14:paraId="57078150" w14:textId="7F14BB9D"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top w:val="single" w:sz="4" w:space="0" w:color="auto"/>
              <w:left w:val="nil"/>
              <w:bottom w:val="single" w:sz="4" w:space="0" w:color="auto"/>
              <w:right w:val="nil"/>
            </w:tcBorders>
            <w:shd w:val="clear" w:color="000000" w:fill="FFFFFF"/>
            <w:vAlign w:val="center"/>
          </w:tcPr>
          <w:p w14:paraId="55F8AC2F" w14:textId="2055658D"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84</w:t>
            </w:r>
          </w:p>
        </w:tc>
      </w:tr>
      <w:bookmarkEnd w:id="5"/>
    </w:tbl>
    <w:p w14:paraId="61F8FD85" w14:textId="77777777" w:rsidR="009C7D11" w:rsidRDefault="009C7D11" w:rsidP="003A1125">
      <w:pPr>
        <w:jc w:val="both"/>
        <w:rPr>
          <w:rFonts w:ascii="Times New Roman" w:hAnsi="Times New Roman" w:cs="Times New Roman"/>
          <w:sz w:val="24"/>
          <w:szCs w:val="24"/>
        </w:rPr>
      </w:pPr>
    </w:p>
    <w:p w14:paraId="2FA9AC99" w14:textId="77777777" w:rsidR="003A1125" w:rsidRDefault="003A1125" w:rsidP="003A1125">
      <w:pPr>
        <w:jc w:val="both"/>
        <w:rPr>
          <w:rFonts w:ascii="Times New Roman" w:hAnsi="Times New Roman" w:cs="Times New Roman"/>
          <w:sz w:val="24"/>
          <w:szCs w:val="24"/>
        </w:rPr>
      </w:pPr>
      <w:r>
        <w:rPr>
          <w:rFonts w:ascii="Times New Roman" w:hAnsi="Times New Roman" w:cs="Times New Roman"/>
          <w:sz w:val="24"/>
          <w:szCs w:val="24"/>
        </w:rPr>
        <w:t>El promedio de cumplimiento de protocolo de atención en preeclampsia grave es de 73.7 % cumplimiento muy por debajo de un nivel aceptable (85 a más), obteniendo nivel aceptable de los 2 hospitales de referencia nacional para atención de este tipo de pacientes.</w:t>
      </w:r>
    </w:p>
    <w:p w14:paraId="04B1662A" w14:textId="23F740C9" w:rsidR="009C7D11" w:rsidRDefault="009C7D11" w:rsidP="003A1125">
      <w:pPr>
        <w:jc w:val="both"/>
        <w:rPr>
          <w:rFonts w:ascii="Times New Roman" w:hAnsi="Times New Roman" w:cs="Times New Roman"/>
          <w:b/>
          <w:bCs/>
          <w:sz w:val="24"/>
          <w:szCs w:val="24"/>
        </w:rPr>
      </w:pPr>
      <w:r w:rsidRPr="009C7D11">
        <w:rPr>
          <w:rFonts w:ascii="Times New Roman" w:hAnsi="Times New Roman" w:cs="Times New Roman"/>
          <w:b/>
          <w:bCs/>
          <w:sz w:val="24"/>
          <w:szCs w:val="24"/>
        </w:rPr>
        <w:t>Tabla 10.</w:t>
      </w:r>
    </w:p>
    <w:tbl>
      <w:tblPr>
        <w:tblStyle w:val="Tablaconcuadrcula"/>
        <w:tblW w:w="0" w:type="auto"/>
        <w:tblLook w:val="04A0" w:firstRow="1" w:lastRow="0" w:firstColumn="1" w:lastColumn="0" w:noHBand="0" w:noVBand="1"/>
      </w:tblPr>
      <w:tblGrid>
        <w:gridCol w:w="4414"/>
        <w:gridCol w:w="4414"/>
      </w:tblGrid>
      <w:tr w:rsidR="009C7D11" w:rsidRPr="009C7D11" w14:paraId="23AF4187" w14:textId="77777777" w:rsidTr="00400F42">
        <w:tc>
          <w:tcPr>
            <w:tcW w:w="4414" w:type="dxa"/>
            <w:tcBorders>
              <w:left w:val="nil"/>
              <w:right w:val="nil"/>
            </w:tcBorders>
          </w:tcPr>
          <w:p w14:paraId="1F51C553" w14:textId="77777777" w:rsidR="009C7D11" w:rsidRDefault="009C7D11" w:rsidP="00400F42">
            <w:pPr>
              <w:jc w:val="both"/>
              <w:rPr>
                <w:rFonts w:ascii="Times New Roman" w:hAnsi="Times New Roman" w:cs="Times New Roman"/>
                <w:sz w:val="24"/>
                <w:szCs w:val="24"/>
              </w:rPr>
            </w:pPr>
            <w:r w:rsidRPr="0065382C">
              <w:rPr>
                <w:rFonts w:ascii="Times New Roman" w:hAnsi="Times New Roman" w:cs="Times New Roman"/>
                <w:b/>
                <w:bCs/>
                <w:sz w:val="24"/>
                <w:szCs w:val="24"/>
              </w:rPr>
              <w:t>Nombre de la institución</w:t>
            </w:r>
          </w:p>
        </w:tc>
        <w:tc>
          <w:tcPr>
            <w:tcW w:w="4414" w:type="dxa"/>
            <w:tcBorders>
              <w:left w:val="nil"/>
              <w:right w:val="nil"/>
            </w:tcBorders>
          </w:tcPr>
          <w:p w14:paraId="1F0BD320" w14:textId="3C091414" w:rsidR="009C7D11" w:rsidRPr="009C7D11" w:rsidRDefault="009C7D11" w:rsidP="00400F42">
            <w:pPr>
              <w:jc w:val="both"/>
              <w:rPr>
                <w:rFonts w:ascii="Times New Roman" w:hAnsi="Times New Roman" w:cs="Times New Roman"/>
                <w:b/>
                <w:bCs/>
                <w:sz w:val="24"/>
                <w:szCs w:val="24"/>
              </w:rPr>
            </w:pPr>
            <w:r w:rsidRPr="009C7D11">
              <w:rPr>
                <w:rFonts w:ascii="Times New Roman" w:hAnsi="Times New Roman" w:cs="Times New Roman"/>
                <w:b/>
                <w:bCs/>
                <w:sz w:val="24"/>
                <w:szCs w:val="24"/>
              </w:rPr>
              <w:t>N</w:t>
            </w:r>
            <w:r>
              <w:rPr>
                <w:rFonts w:ascii="Times New Roman" w:hAnsi="Times New Roman" w:cs="Times New Roman"/>
                <w:b/>
                <w:bCs/>
                <w:sz w:val="24"/>
                <w:szCs w:val="24"/>
              </w:rPr>
              <w:t>ivel de cumplimiento</w:t>
            </w:r>
          </w:p>
        </w:tc>
      </w:tr>
      <w:tr w:rsidR="009C7D11" w14:paraId="34E5F452" w14:textId="77777777" w:rsidTr="00400F42">
        <w:tc>
          <w:tcPr>
            <w:tcW w:w="4414" w:type="dxa"/>
            <w:tcBorders>
              <w:top w:val="single" w:sz="4" w:space="0" w:color="auto"/>
              <w:left w:val="nil"/>
              <w:bottom w:val="single" w:sz="4" w:space="0" w:color="auto"/>
              <w:right w:val="nil"/>
            </w:tcBorders>
            <w:shd w:val="clear" w:color="000000" w:fill="FFFFFF"/>
            <w:vAlign w:val="center"/>
          </w:tcPr>
          <w:p w14:paraId="157195C9" w14:textId="77777777" w:rsidR="009C7D11" w:rsidRDefault="009C7D11" w:rsidP="009C7D11">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 xml:space="preserve">mistad </w:t>
            </w:r>
            <w:r>
              <w:rPr>
                <w:rFonts w:ascii="Times New Roman" w:eastAsia="Times New Roman" w:hAnsi="Times New Roman" w:cs="Times New Roman"/>
                <w:color w:val="000000"/>
                <w:sz w:val="24"/>
                <w:szCs w:val="24"/>
                <w:lang w:eastAsia="es-NI"/>
              </w:rPr>
              <w:t>J</w:t>
            </w:r>
            <w:r w:rsidRPr="009F7965">
              <w:rPr>
                <w:rFonts w:ascii="Times New Roman" w:eastAsia="Times New Roman" w:hAnsi="Times New Roman" w:cs="Times New Roman"/>
                <w:color w:val="000000"/>
                <w:sz w:val="24"/>
                <w:szCs w:val="24"/>
                <w:lang w:eastAsia="es-NI"/>
              </w:rPr>
              <w:t>apón- Nicaragua</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418C0D45" w14:textId="581A28FB"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70%</w:t>
            </w:r>
          </w:p>
        </w:tc>
      </w:tr>
      <w:tr w:rsidR="009C7D11" w14:paraId="720F9950" w14:textId="77777777" w:rsidTr="00400F42">
        <w:tc>
          <w:tcPr>
            <w:tcW w:w="4414" w:type="dxa"/>
            <w:tcBorders>
              <w:top w:val="single" w:sz="4" w:space="0" w:color="auto"/>
              <w:left w:val="nil"/>
              <w:bottom w:val="single" w:sz="4" w:space="0" w:color="auto"/>
              <w:right w:val="nil"/>
            </w:tcBorders>
            <w:shd w:val="clear" w:color="000000" w:fill="FFFFFF"/>
            <w:vAlign w:val="center"/>
          </w:tcPr>
          <w:p w14:paraId="74DAC8F9"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Jacinto Hernández</w:t>
            </w:r>
          </w:p>
        </w:tc>
        <w:tc>
          <w:tcPr>
            <w:tcW w:w="4414" w:type="dxa"/>
            <w:tcBorders>
              <w:top w:val="single" w:sz="4" w:space="0" w:color="auto"/>
              <w:left w:val="nil"/>
              <w:bottom w:val="single" w:sz="4" w:space="0" w:color="auto"/>
              <w:right w:val="nil"/>
            </w:tcBorders>
            <w:shd w:val="clear" w:color="000000" w:fill="FFFFFF"/>
            <w:vAlign w:val="center"/>
          </w:tcPr>
          <w:p w14:paraId="085CFAD6" w14:textId="7EA318DF"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75%</w:t>
            </w:r>
          </w:p>
        </w:tc>
      </w:tr>
      <w:tr w:rsidR="009C7D11" w14:paraId="5E25751C" w14:textId="77777777" w:rsidTr="00400F42">
        <w:tc>
          <w:tcPr>
            <w:tcW w:w="4414" w:type="dxa"/>
            <w:tcBorders>
              <w:top w:val="single" w:sz="4" w:space="0" w:color="auto"/>
              <w:left w:val="nil"/>
              <w:bottom w:val="single" w:sz="4" w:space="0" w:color="auto"/>
              <w:right w:val="nil"/>
            </w:tcBorders>
            <w:shd w:val="clear" w:color="000000" w:fill="FFFFFF"/>
            <w:vAlign w:val="center"/>
          </w:tcPr>
          <w:p w14:paraId="5B798D65" w14:textId="77777777" w:rsidR="009C7D11" w:rsidRDefault="009C7D11" w:rsidP="009C7D11">
            <w:pPr>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es-NI"/>
              </w:rPr>
              <w:t>A</w:t>
            </w:r>
            <w:r w:rsidRPr="009F7965">
              <w:rPr>
                <w:rFonts w:ascii="Times New Roman" w:eastAsia="Times New Roman" w:hAnsi="Times New Roman" w:cs="Times New Roman"/>
                <w:color w:val="000000"/>
                <w:sz w:val="24"/>
                <w:szCs w:val="24"/>
                <w:lang w:eastAsia="es-NI"/>
              </w:rPr>
              <w:t>lemán nicaragüense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613234EE" w14:textId="51FE253D"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66%</w:t>
            </w:r>
          </w:p>
        </w:tc>
      </w:tr>
      <w:tr w:rsidR="009C7D11" w14:paraId="2DD4FFC7" w14:textId="77777777" w:rsidTr="00400F42">
        <w:tc>
          <w:tcPr>
            <w:tcW w:w="4414" w:type="dxa"/>
            <w:tcBorders>
              <w:top w:val="single" w:sz="4" w:space="0" w:color="auto"/>
              <w:left w:val="nil"/>
              <w:bottom w:val="single" w:sz="4" w:space="0" w:color="auto"/>
              <w:right w:val="nil"/>
            </w:tcBorders>
            <w:shd w:val="clear" w:color="000000" w:fill="FFFFFF"/>
            <w:vAlign w:val="center"/>
          </w:tcPr>
          <w:p w14:paraId="5E0AAD87"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Santiago de Jinotepe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5AB005A2" w14:textId="1DE76350"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80%</w:t>
            </w:r>
          </w:p>
        </w:tc>
      </w:tr>
      <w:tr w:rsidR="009C7D11" w14:paraId="0516222E" w14:textId="77777777" w:rsidTr="00400F42">
        <w:tc>
          <w:tcPr>
            <w:tcW w:w="4414" w:type="dxa"/>
            <w:tcBorders>
              <w:top w:val="single" w:sz="4" w:space="0" w:color="auto"/>
              <w:left w:val="nil"/>
              <w:bottom w:val="single" w:sz="4" w:space="0" w:color="auto"/>
              <w:right w:val="nil"/>
            </w:tcBorders>
            <w:shd w:val="clear" w:color="000000" w:fill="FFFFFF"/>
            <w:vAlign w:val="center"/>
          </w:tcPr>
          <w:p w14:paraId="5F654CA8"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José Nebrowsky</w:t>
            </w:r>
          </w:p>
        </w:tc>
        <w:tc>
          <w:tcPr>
            <w:tcW w:w="4414" w:type="dxa"/>
            <w:tcBorders>
              <w:top w:val="single" w:sz="4" w:space="0" w:color="auto"/>
              <w:left w:val="nil"/>
              <w:bottom w:val="single" w:sz="4" w:space="0" w:color="auto"/>
              <w:right w:val="nil"/>
            </w:tcBorders>
            <w:shd w:val="clear" w:color="000000" w:fill="FFFFFF"/>
            <w:vAlign w:val="center"/>
          </w:tcPr>
          <w:p w14:paraId="4C3AC14A" w14:textId="50D9B8D9"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60%</w:t>
            </w:r>
          </w:p>
        </w:tc>
      </w:tr>
      <w:tr w:rsidR="009C7D11" w14:paraId="2A308F92" w14:textId="77777777" w:rsidTr="00400F42">
        <w:tc>
          <w:tcPr>
            <w:tcW w:w="4414" w:type="dxa"/>
            <w:tcBorders>
              <w:top w:val="single" w:sz="4" w:space="0" w:color="auto"/>
              <w:left w:val="nil"/>
              <w:bottom w:val="single" w:sz="4" w:space="0" w:color="auto"/>
              <w:right w:val="nil"/>
            </w:tcBorders>
            <w:shd w:val="clear" w:color="000000" w:fill="FFFFFF"/>
            <w:vAlign w:val="center"/>
          </w:tcPr>
          <w:p w14:paraId="3D2A0093"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Alemán nicaragüense</w:t>
            </w:r>
            <w:r>
              <w:rPr>
                <w:rFonts w:ascii="Times New Roman" w:eastAsia="Times New Roman" w:hAnsi="Times New Roman" w:cs="Times New Roman"/>
                <w:color w:val="000000"/>
                <w:sz w:val="24"/>
                <w:szCs w:val="24"/>
                <w:lang w:eastAsia="es-NI"/>
              </w:rPr>
              <w:t>.</w:t>
            </w:r>
          </w:p>
        </w:tc>
        <w:tc>
          <w:tcPr>
            <w:tcW w:w="4414" w:type="dxa"/>
            <w:tcBorders>
              <w:top w:val="single" w:sz="4" w:space="0" w:color="auto"/>
              <w:left w:val="nil"/>
              <w:bottom w:val="single" w:sz="4" w:space="0" w:color="auto"/>
              <w:right w:val="nil"/>
            </w:tcBorders>
            <w:shd w:val="clear" w:color="000000" w:fill="FFFFFF"/>
            <w:vAlign w:val="center"/>
          </w:tcPr>
          <w:p w14:paraId="0F64D448" w14:textId="4B952CEE"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63%</w:t>
            </w:r>
          </w:p>
        </w:tc>
      </w:tr>
      <w:tr w:rsidR="009C7D11" w14:paraId="645E997A" w14:textId="77777777" w:rsidTr="00400F42">
        <w:tc>
          <w:tcPr>
            <w:tcW w:w="4414" w:type="dxa"/>
            <w:tcBorders>
              <w:top w:val="single" w:sz="4" w:space="0" w:color="auto"/>
              <w:left w:val="nil"/>
              <w:bottom w:val="single" w:sz="4" w:space="0" w:color="auto"/>
              <w:right w:val="nil"/>
            </w:tcBorders>
            <w:shd w:val="clear" w:color="000000" w:fill="FFFFFF"/>
            <w:vAlign w:val="center"/>
          </w:tcPr>
          <w:p w14:paraId="24009D79"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top w:val="single" w:sz="4" w:space="0" w:color="auto"/>
              <w:left w:val="nil"/>
              <w:bottom w:val="single" w:sz="4" w:space="0" w:color="auto"/>
              <w:right w:val="nil"/>
            </w:tcBorders>
            <w:shd w:val="clear" w:color="000000" w:fill="FFFFFF"/>
            <w:vAlign w:val="center"/>
          </w:tcPr>
          <w:p w14:paraId="46A5DEBB" w14:textId="34E986F8"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90%</w:t>
            </w:r>
          </w:p>
        </w:tc>
      </w:tr>
      <w:tr w:rsidR="009C7D11" w14:paraId="1220EDCC" w14:textId="77777777" w:rsidTr="00400F42">
        <w:tc>
          <w:tcPr>
            <w:tcW w:w="4414" w:type="dxa"/>
            <w:tcBorders>
              <w:top w:val="single" w:sz="4" w:space="0" w:color="auto"/>
              <w:left w:val="nil"/>
              <w:bottom w:val="single" w:sz="4" w:space="0" w:color="auto"/>
              <w:right w:val="nil"/>
            </w:tcBorders>
            <w:shd w:val="clear" w:color="000000" w:fill="FFFFFF"/>
            <w:vAlign w:val="center"/>
          </w:tcPr>
          <w:p w14:paraId="1C32CC97" w14:textId="77777777"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Bertha Calderón</w:t>
            </w:r>
          </w:p>
        </w:tc>
        <w:tc>
          <w:tcPr>
            <w:tcW w:w="4414" w:type="dxa"/>
            <w:tcBorders>
              <w:top w:val="single" w:sz="4" w:space="0" w:color="auto"/>
              <w:left w:val="nil"/>
              <w:bottom w:val="single" w:sz="4" w:space="0" w:color="auto"/>
              <w:right w:val="nil"/>
            </w:tcBorders>
            <w:shd w:val="clear" w:color="000000" w:fill="FFFFFF"/>
            <w:vAlign w:val="center"/>
          </w:tcPr>
          <w:p w14:paraId="63DF8C94" w14:textId="7DEBB022" w:rsidR="009C7D11" w:rsidRDefault="009C7D11" w:rsidP="009C7D11">
            <w:pPr>
              <w:jc w:val="both"/>
              <w:rPr>
                <w:rFonts w:ascii="Times New Roman" w:hAnsi="Times New Roman" w:cs="Times New Roman"/>
                <w:sz w:val="24"/>
                <w:szCs w:val="24"/>
              </w:rPr>
            </w:pPr>
            <w:r w:rsidRPr="009F7965">
              <w:rPr>
                <w:rFonts w:ascii="Times New Roman" w:eastAsia="Times New Roman" w:hAnsi="Times New Roman" w:cs="Times New Roman"/>
                <w:color w:val="000000"/>
                <w:sz w:val="24"/>
                <w:szCs w:val="24"/>
                <w:lang w:eastAsia="es-NI"/>
              </w:rPr>
              <w:t>86%</w:t>
            </w:r>
          </w:p>
        </w:tc>
      </w:tr>
    </w:tbl>
    <w:p w14:paraId="5C1EA51A" w14:textId="77777777" w:rsidR="009C7D11" w:rsidRPr="009C7D11" w:rsidRDefault="009C7D11" w:rsidP="003A1125">
      <w:pPr>
        <w:jc w:val="both"/>
        <w:rPr>
          <w:rFonts w:ascii="Times New Roman" w:hAnsi="Times New Roman" w:cs="Times New Roman"/>
          <w:b/>
          <w:bCs/>
          <w:sz w:val="24"/>
          <w:szCs w:val="24"/>
        </w:rPr>
      </w:pPr>
    </w:p>
    <w:p w14:paraId="7D96803A" w14:textId="7B3E9918" w:rsidR="003A1125" w:rsidRDefault="003A1125" w:rsidP="003A1125">
      <w:pPr>
        <w:jc w:val="both"/>
        <w:rPr>
          <w:rFonts w:ascii="Times New Roman" w:hAnsi="Times New Roman" w:cs="Times New Roman"/>
          <w:sz w:val="24"/>
          <w:szCs w:val="24"/>
        </w:rPr>
      </w:pPr>
      <w:r>
        <w:rPr>
          <w:rFonts w:ascii="Times New Roman" w:hAnsi="Times New Roman" w:cs="Times New Roman"/>
          <w:sz w:val="24"/>
          <w:szCs w:val="24"/>
        </w:rPr>
        <w:t xml:space="preserve">La edad predominante en dichos estudios fue de 20 a 34 años en el 100% y como factor de riesgo común las pacientes primigestas, y </w:t>
      </w:r>
      <w:r w:rsidR="009C7D11">
        <w:rPr>
          <w:rFonts w:ascii="Times New Roman" w:hAnsi="Times New Roman" w:cs="Times New Roman"/>
          <w:sz w:val="24"/>
          <w:szCs w:val="24"/>
        </w:rPr>
        <w:t>embarazos pretérminos</w:t>
      </w:r>
      <w:r>
        <w:rPr>
          <w:rFonts w:ascii="Times New Roman" w:hAnsi="Times New Roman" w:cs="Times New Roman"/>
          <w:sz w:val="24"/>
          <w:szCs w:val="24"/>
        </w:rPr>
        <w:t xml:space="preserve">. </w:t>
      </w:r>
    </w:p>
    <w:p w14:paraId="023658BC" w14:textId="7701AF73" w:rsidR="007E2257" w:rsidRDefault="007E2257" w:rsidP="003A1125">
      <w:pPr>
        <w:jc w:val="both"/>
        <w:rPr>
          <w:rFonts w:ascii="Times New Roman" w:eastAsia="Times New Roman" w:hAnsi="Times New Roman" w:cs="Times New Roman"/>
          <w:sz w:val="24"/>
          <w:szCs w:val="24"/>
        </w:rPr>
      </w:pPr>
      <w:r w:rsidRPr="001B3CF7">
        <w:rPr>
          <w:rFonts w:ascii="Times New Roman" w:hAnsi="Times New Roman" w:cs="Times New Roman"/>
          <w:b/>
          <w:bCs/>
          <w:sz w:val="24"/>
          <w:szCs w:val="24"/>
        </w:rPr>
        <w:t xml:space="preserve">Resultados del </w:t>
      </w:r>
      <w:r>
        <w:rPr>
          <w:rFonts w:ascii="Times New Roman" w:hAnsi="Times New Roman" w:cs="Times New Roman"/>
          <w:b/>
          <w:bCs/>
          <w:sz w:val="24"/>
          <w:szCs w:val="24"/>
        </w:rPr>
        <w:t>segundo</w:t>
      </w:r>
      <w:r w:rsidRPr="001B3CF7">
        <w:rPr>
          <w:rFonts w:ascii="Times New Roman" w:hAnsi="Times New Roman" w:cs="Times New Roman"/>
          <w:b/>
          <w:bCs/>
          <w:sz w:val="24"/>
          <w:szCs w:val="24"/>
        </w:rPr>
        <w:t xml:space="preserve"> objetivo de investigación</w:t>
      </w:r>
      <w:r>
        <w:rPr>
          <w:rFonts w:ascii="Times New Roman" w:hAnsi="Times New Roman" w:cs="Times New Roman"/>
          <w:b/>
          <w:bCs/>
          <w:sz w:val="24"/>
          <w:szCs w:val="24"/>
        </w:rPr>
        <w:t>.</w:t>
      </w:r>
    </w:p>
    <w:p w14:paraId="1D305EBF" w14:textId="0ED4510F" w:rsidR="009C7D11" w:rsidRDefault="007E2257" w:rsidP="003A11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Analizar el cumplimiento de los estándares en la calidad de atención que se brinda en los hospitales de Nicaragua para el manejo de la paciente embarazada con diagnóstico de preeclampsia grave.</w:t>
      </w:r>
    </w:p>
    <w:p w14:paraId="6004E260" w14:textId="77777777" w:rsidR="007E2257" w:rsidRDefault="007E2257" w:rsidP="007E225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realizó análisis de estudios nacionales de atención de calidad y cumplimiento de protocolo en pacientes diagnosticadas con preeclampsia grave. El 100 % de los estudios son nacionales, de estos el 50 % son hospitales de Managua, el 50 % son hospitales departamentales. Con respecto a los hospitales que cumplen el protocolo de atención de preeclampsia según su ubicación, el 50 % corresponde a los departamentales y el 25 % corresponde a Managua. En Nicaragua se ha ejecutado un gran esfuerzo por alcanzar la estandarización de la atención en embarazadas en la gran mayoría de patologías que afectan a las pacientes, con la realización de la normativa y estandarización en la atención de dicha patología y sus constantes actualizaciones, la accesibilidad a la norma  ha sido una fortaleza de nuestro ente regulador ya que, permite que todas las instituciones tanto privadas como públicas accedan de manera </w:t>
      </w:r>
      <w:r>
        <w:rPr>
          <w:rFonts w:ascii="Times New Roman" w:eastAsia="Times New Roman" w:hAnsi="Times New Roman" w:cs="Times New Roman"/>
          <w:sz w:val="24"/>
          <w:szCs w:val="24"/>
        </w:rPr>
        <w:lastRenderedPageBreak/>
        <w:t>libre a dichos documentos y su aplicación sea de estricto cumplimiento.  Como resultado de los estudios analizados se encontró cumplimiento aceptable de protocolo de atención en preeclampsia grave en hospitales de referencia nacional, sin embargo, en la mayoría de los hospitales departamentales el cumplimiento está por debajo del nivel aceptable de cumplimiento de protocolo. Hay criterios que no se cumplen durante la atención de las pacientes con preeclampsia grave, o no se registran de la manera correcta, por lo que es de vital importancia prestar la atención debida a la calidad de la atención en embarazadas para evitar mayores complicaciones, teniendo guías para la atención de dichas patologías. Los resultados encontrados dejaron en evidencia la principal debilidad al momento de la atención de las pacientes, que se trata del escaso cumplimiento de protocolos de atención en las diferentes unidades de atención.</w:t>
      </w:r>
    </w:p>
    <w:p w14:paraId="24CFFBFE" w14:textId="77777777" w:rsidR="007E2257" w:rsidRDefault="007E2257" w:rsidP="007E2257">
      <w:pPr>
        <w:jc w:val="both"/>
        <w:rPr>
          <w:rFonts w:ascii="Times New Roman" w:eastAsia="Times New Roman" w:hAnsi="Times New Roman" w:cs="Times New Roman"/>
          <w:sz w:val="24"/>
          <w:szCs w:val="24"/>
        </w:rPr>
      </w:pPr>
    </w:p>
    <w:p w14:paraId="423DD259" w14:textId="77777777" w:rsidR="007E2257" w:rsidRDefault="007E2257" w:rsidP="007E2257">
      <w:pPr>
        <w:jc w:val="both"/>
        <w:rPr>
          <w:rFonts w:ascii="Times New Roman" w:eastAsia="Times New Roman" w:hAnsi="Times New Roman" w:cs="Times New Roman"/>
          <w:sz w:val="24"/>
          <w:szCs w:val="24"/>
        </w:rPr>
      </w:pPr>
    </w:p>
    <w:p w14:paraId="2AA40329" w14:textId="77777777" w:rsidR="007E2257" w:rsidRDefault="007E2257" w:rsidP="007E2257">
      <w:pPr>
        <w:jc w:val="both"/>
        <w:rPr>
          <w:rFonts w:ascii="Times New Roman" w:eastAsia="Times New Roman" w:hAnsi="Times New Roman" w:cs="Times New Roman"/>
          <w:sz w:val="24"/>
          <w:szCs w:val="24"/>
        </w:rPr>
      </w:pPr>
    </w:p>
    <w:p w14:paraId="0C42D2B4" w14:textId="77777777" w:rsidR="007E2257" w:rsidRDefault="007E2257" w:rsidP="007E2257">
      <w:pPr>
        <w:jc w:val="both"/>
        <w:rPr>
          <w:rFonts w:ascii="Times New Roman" w:eastAsia="Times New Roman" w:hAnsi="Times New Roman" w:cs="Times New Roman"/>
          <w:sz w:val="24"/>
          <w:szCs w:val="24"/>
        </w:rPr>
      </w:pPr>
    </w:p>
    <w:p w14:paraId="7F66F6E7" w14:textId="77777777" w:rsidR="007E2257" w:rsidRDefault="007E2257" w:rsidP="007E2257">
      <w:pPr>
        <w:jc w:val="both"/>
        <w:rPr>
          <w:rFonts w:ascii="Times New Roman" w:eastAsia="Times New Roman" w:hAnsi="Times New Roman" w:cs="Times New Roman"/>
          <w:sz w:val="24"/>
          <w:szCs w:val="24"/>
        </w:rPr>
      </w:pPr>
    </w:p>
    <w:p w14:paraId="2315F9B3" w14:textId="77777777" w:rsidR="007E2257" w:rsidRDefault="007E2257" w:rsidP="007E2257">
      <w:pPr>
        <w:jc w:val="both"/>
        <w:rPr>
          <w:rFonts w:ascii="Times New Roman" w:eastAsia="Times New Roman" w:hAnsi="Times New Roman" w:cs="Times New Roman"/>
          <w:sz w:val="24"/>
          <w:szCs w:val="24"/>
        </w:rPr>
      </w:pPr>
    </w:p>
    <w:p w14:paraId="64F658B2" w14:textId="77777777" w:rsidR="007E2257" w:rsidRDefault="007E2257" w:rsidP="007E2257">
      <w:pPr>
        <w:jc w:val="both"/>
        <w:rPr>
          <w:rFonts w:ascii="Times New Roman" w:eastAsia="Times New Roman" w:hAnsi="Times New Roman" w:cs="Times New Roman"/>
          <w:sz w:val="24"/>
          <w:szCs w:val="24"/>
        </w:rPr>
      </w:pPr>
    </w:p>
    <w:p w14:paraId="22F3CA57" w14:textId="77777777" w:rsidR="007E2257" w:rsidRDefault="007E2257" w:rsidP="007E2257">
      <w:pPr>
        <w:jc w:val="both"/>
        <w:rPr>
          <w:rFonts w:ascii="Times New Roman" w:eastAsia="Times New Roman" w:hAnsi="Times New Roman" w:cs="Times New Roman"/>
          <w:sz w:val="24"/>
          <w:szCs w:val="24"/>
        </w:rPr>
      </w:pPr>
    </w:p>
    <w:p w14:paraId="69F1CF91" w14:textId="77777777" w:rsidR="007E2257" w:rsidRDefault="007E2257" w:rsidP="007E2257">
      <w:pPr>
        <w:jc w:val="both"/>
        <w:rPr>
          <w:rFonts w:ascii="Times New Roman" w:eastAsia="Times New Roman" w:hAnsi="Times New Roman" w:cs="Times New Roman"/>
          <w:sz w:val="24"/>
          <w:szCs w:val="24"/>
        </w:rPr>
      </w:pPr>
    </w:p>
    <w:p w14:paraId="3EC41FB6" w14:textId="77777777" w:rsidR="007E2257" w:rsidRDefault="007E2257" w:rsidP="007E2257">
      <w:pPr>
        <w:jc w:val="both"/>
        <w:rPr>
          <w:rFonts w:ascii="Times New Roman" w:eastAsia="Times New Roman" w:hAnsi="Times New Roman" w:cs="Times New Roman"/>
          <w:sz w:val="24"/>
          <w:szCs w:val="24"/>
        </w:rPr>
      </w:pPr>
    </w:p>
    <w:p w14:paraId="20B428E3" w14:textId="77777777" w:rsidR="007E2257" w:rsidRDefault="007E2257" w:rsidP="007E2257">
      <w:pPr>
        <w:jc w:val="both"/>
        <w:rPr>
          <w:rFonts w:ascii="Times New Roman" w:eastAsia="Times New Roman" w:hAnsi="Times New Roman" w:cs="Times New Roman"/>
          <w:sz w:val="24"/>
          <w:szCs w:val="24"/>
        </w:rPr>
      </w:pPr>
    </w:p>
    <w:p w14:paraId="722388A6" w14:textId="77777777" w:rsidR="007E2257" w:rsidRDefault="007E2257" w:rsidP="007E2257">
      <w:pPr>
        <w:jc w:val="both"/>
        <w:rPr>
          <w:rFonts w:ascii="Times New Roman" w:eastAsia="Times New Roman" w:hAnsi="Times New Roman" w:cs="Times New Roman"/>
          <w:sz w:val="24"/>
          <w:szCs w:val="24"/>
        </w:rPr>
      </w:pPr>
    </w:p>
    <w:p w14:paraId="68A9F262" w14:textId="77777777" w:rsidR="007E2257" w:rsidRDefault="007E2257" w:rsidP="007E2257">
      <w:pPr>
        <w:jc w:val="both"/>
        <w:rPr>
          <w:rFonts w:ascii="Times New Roman" w:eastAsia="Times New Roman" w:hAnsi="Times New Roman" w:cs="Times New Roman"/>
          <w:sz w:val="24"/>
          <w:szCs w:val="24"/>
        </w:rPr>
      </w:pPr>
    </w:p>
    <w:p w14:paraId="436CE416" w14:textId="77777777" w:rsidR="007E2257" w:rsidRDefault="007E2257" w:rsidP="007E2257">
      <w:pPr>
        <w:jc w:val="both"/>
        <w:rPr>
          <w:rFonts w:ascii="Times New Roman" w:eastAsia="Times New Roman" w:hAnsi="Times New Roman" w:cs="Times New Roman"/>
          <w:sz w:val="24"/>
          <w:szCs w:val="24"/>
        </w:rPr>
      </w:pPr>
    </w:p>
    <w:p w14:paraId="453E9EDB" w14:textId="77777777" w:rsidR="007E2257" w:rsidRDefault="007E2257" w:rsidP="007E2257">
      <w:pPr>
        <w:jc w:val="both"/>
        <w:rPr>
          <w:rFonts w:ascii="Times New Roman" w:eastAsia="Times New Roman" w:hAnsi="Times New Roman" w:cs="Times New Roman"/>
          <w:sz w:val="24"/>
          <w:szCs w:val="24"/>
        </w:rPr>
      </w:pPr>
    </w:p>
    <w:p w14:paraId="3ABA80B0" w14:textId="77777777" w:rsidR="007E2257" w:rsidRDefault="007E2257" w:rsidP="007E2257">
      <w:pPr>
        <w:jc w:val="both"/>
        <w:rPr>
          <w:rFonts w:ascii="Times New Roman" w:eastAsia="Times New Roman" w:hAnsi="Times New Roman" w:cs="Times New Roman"/>
          <w:sz w:val="24"/>
          <w:szCs w:val="24"/>
        </w:rPr>
      </w:pPr>
    </w:p>
    <w:p w14:paraId="1633CB76" w14:textId="77777777" w:rsidR="007E2257" w:rsidRDefault="007E2257" w:rsidP="007E2257">
      <w:pPr>
        <w:jc w:val="both"/>
        <w:rPr>
          <w:rFonts w:ascii="Times New Roman" w:eastAsia="Times New Roman" w:hAnsi="Times New Roman" w:cs="Times New Roman"/>
          <w:sz w:val="24"/>
          <w:szCs w:val="24"/>
        </w:rPr>
      </w:pPr>
    </w:p>
    <w:p w14:paraId="1A3B877E" w14:textId="77777777" w:rsidR="007E2257" w:rsidRDefault="007E2257" w:rsidP="007E2257">
      <w:pPr>
        <w:jc w:val="both"/>
        <w:rPr>
          <w:rFonts w:ascii="Times New Roman" w:eastAsia="Times New Roman" w:hAnsi="Times New Roman" w:cs="Times New Roman"/>
          <w:sz w:val="24"/>
          <w:szCs w:val="24"/>
        </w:rPr>
      </w:pPr>
    </w:p>
    <w:p w14:paraId="6E73B69D" w14:textId="77777777" w:rsidR="007E2257" w:rsidRDefault="007E2257" w:rsidP="007E2257">
      <w:pPr>
        <w:jc w:val="both"/>
        <w:rPr>
          <w:rFonts w:ascii="Times New Roman" w:eastAsia="Times New Roman" w:hAnsi="Times New Roman" w:cs="Times New Roman"/>
          <w:sz w:val="24"/>
          <w:szCs w:val="24"/>
        </w:rPr>
      </w:pPr>
    </w:p>
    <w:p w14:paraId="4F081BAC" w14:textId="77777777" w:rsidR="007E2257" w:rsidRDefault="007E2257" w:rsidP="007E2257">
      <w:pPr>
        <w:jc w:val="both"/>
        <w:rPr>
          <w:rFonts w:ascii="Times New Roman" w:eastAsia="Times New Roman" w:hAnsi="Times New Roman" w:cs="Times New Roman"/>
          <w:sz w:val="24"/>
          <w:szCs w:val="24"/>
        </w:rPr>
      </w:pPr>
    </w:p>
    <w:p w14:paraId="622AB4F4" w14:textId="77777777" w:rsidR="007E2257" w:rsidRDefault="007E2257" w:rsidP="007E2257">
      <w:pPr>
        <w:jc w:val="both"/>
        <w:rPr>
          <w:rFonts w:ascii="Times New Roman" w:eastAsia="Times New Roman" w:hAnsi="Times New Roman" w:cs="Times New Roman"/>
          <w:sz w:val="24"/>
          <w:szCs w:val="24"/>
        </w:rPr>
      </w:pPr>
    </w:p>
    <w:p w14:paraId="38C6F005" w14:textId="77777777" w:rsidR="007E2257" w:rsidRDefault="007E2257" w:rsidP="007E2257">
      <w:pPr>
        <w:jc w:val="both"/>
        <w:rPr>
          <w:rFonts w:ascii="Times New Roman" w:eastAsia="Times New Roman" w:hAnsi="Times New Roman" w:cs="Times New Roman"/>
          <w:sz w:val="24"/>
          <w:szCs w:val="24"/>
        </w:rPr>
      </w:pPr>
    </w:p>
    <w:p w14:paraId="2E67681C" w14:textId="4CA87DF3" w:rsidR="007E2257" w:rsidRPr="007E2257" w:rsidRDefault="007E2257" w:rsidP="003A1125">
      <w:pPr>
        <w:jc w:val="both"/>
        <w:rPr>
          <w:rFonts w:ascii="Times New Roman" w:hAnsi="Times New Roman" w:cs="Times New Roman"/>
          <w:b/>
          <w:bCs/>
          <w:sz w:val="24"/>
          <w:szCs w:val="24"/>
        </w:rPr>
      </w:pPr>
      <w:r w:rsidRPr="007E2257">
        <w:rPr>
          <w:rFonts w:ascii="Times New Roman" w:hAnsi="Times New Roman" w:cs="Times New Roman"/>
          <w:b/>
          <w:bCs/>
          <w:sz w:val="24"/>
          <w:szCs w:val="24"/>
        </w:rPr>
        <w:lastRenderedPageBreak/>
        <w:t>Conclusiones</w:t>
      </w:r>
    </w:p>
    <w:p w14:paraId="637944E2" w14:textId="77777777" w:rsidR="004C1672" w:rsidRDefault="00D601B3" w:rsidP="003A11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estudios sobre preeclampsia grave en los hospitales públicos que a continuación se citan </w:t>
      </w:r>
      <w:r w:rsidR="00F77EEF">
        <w:rPr>
          <w:rFonts w:ascii="Times New Roman" w:eastAsia="Times New Roman" w:hAnsi="Times New Roman" w:cs="Times New Roman"/>
          <w:sz w:val="24"/>
          <w:szCs w:val="24"/>
        </w:rPr>
        <w:t xml:space="preserve">son resultados de la revisión sistemática realizada. </w:t>
      </w:r>
    </w:p>
    <w:p w14:paraId="137AFC1D" w14:textId="3E546E57" w:rsidR="008839FA" w:rsidRDefault="00F77EEF" w:rsidP="00CE371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Gaitán D. </w:t>
      </w:r>
      <w:r w:rsidR="004C16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2016) expresa los siguientes resultados de su investigación. </w:t>
      </w:r>
      <w:r w:rsidR="00D601B3">
        <w:rPr>
          <w:rFonts w:ascii="Times New Roman" w:eastAsia="Times New Roman" w:hAnsi="Times New Roman" w:cs="Times New Roman"/>
          <w:sz w:val="24"/>
          <w:szCs w:val="24"/>
        </w:rPr>
        <w:t>El presente estudio fue realizado a lo largo de 3 meses en Hospital Japón Nicaragua con 60 pacientes. De acuerdo a esto se obtuvieron los siguientes resultados: En lo que se refiere a la edad de las pacientes que fueron estudiadas</w:t>
      </w:r>
      <w:r w:rsidR="00CE371F">
        <w:rPr>
          <w:rFonts w:ascii="Times New Roman" w:eastAsia="Times New Roman" w:hAnsi="Times New Roman" w:cs="Times New Roman"/>
          <w:sz w:val="24"/>
          <w:szCs w:val="24"/>
        </w:rPr>
        <w:t>,</w:t>
      </w:r>
      <w:r w:rsidR="00D601B3">
        <w:rPr>
          <w:rFonts w:ascii="Times New Roman" w:eastAsia="Times New Roman" w:hAnsi="Times New Roman" w:cs="Times New Roman"/>
          <w:sz w:val="24"/>
          <w:szCs w:val="24"/>
        </w:rPr>
        <w:t xml:space="preserve"> se encontró un predominio entre 20 a 34 años de edad. En cuanto a la paridad</w:t>
      </w:r>
      <w:r w:rsidR="00CE371F">
        <w:rPr>
          <w:rFonts w:ascii="Times New Roman" w:eastAsia="Times New Roman" w:hAnsi="Times New Roman" w:cs="Times New Roman"/>
          <w:sz w:val="24"/>
          <w:szCs w:val="24"/>
        </w:rPr>
        <w:t>,</w:t>
      </w:r>
      <w:r w:rsidR="00D601B3">
        <w:rPr>
          <w:rFonts w:ascii="Times New Roman" w:eastAsia="Times New Roman" w:hAnsi="Times New Roman" w:cs="Times New Roman"/>
          <w:sz w:val="24"/>
          <w:szCs w:val="24"/>
        </w:rPr>
        <w:t xml:space="preserve"> la mayoría fueron nulíparas con un 63.3</w:t>
      </w:r>
      <w:r w:rsidR="00CE371F">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primigesta con el 55</w:t>
      </w:r>
      <w:r w:rsidR="00CE371F">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y según la edad gestacional el 73.3</w:t>
      </w:r>
      <w:r w:rsidR="00CE371F">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 tenía un embarazo pretérmino. Se encontró que en un 90</w:t>
      </w:r>
      <w:r w:rsidR="00CE371F">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xml:space="preserve">% de los casos se </w:t>
      </w:r>
      <w:r w:rsidR="00855ABC">
        <w:rPr>
          <w:rFonts w:ascii="Times New Roman" w:eastAsia="Times New Roman" w:hAnsi="Times New Roman" w:cs="Times New Roman"/>
          <w:sz w:val="24"/>
          <w:szCs w:val="24"/>
        </w:rPr>
        <w:t>diagnosticó</w:t>
      </w:r>
      <w:r w:rsidR="00D601B3">
        <w:rPr>
          <w:rFonts w:ascii="Times New Roman" w:eastAsia="Times New Roman" w:hAnsi="Times New Roman" w:cs="Times New Roman"/>
          <w:sz w:val="24"/>
          <w:szCs w:val="24"/>
        </w:rPr>
        <w:t xml:space="preserve"> basado en la toma de presión arterial y proteinuria según variante diagnostica. En lo que se relaciona al tratamiento</w:t>
      </w:r>
      <w:r w:rsidR="00855ABC">
        <w:rPr>
          <w:rFonts w:ascii="Times New Roman" w:eastAsia="Times New Roman" w:hAnsi="Times New Roman" w:cs="Times New Roman"/>
          <w:sz w:val="24"/>
          <w:szCs w:val="24"/>
        </w:rPr>
        <w:t>,</w:t>
      </w:r>
      <w:r w:rsidR="00D601B3">
        <w:rPr>
          <w:rFonts w:ascii="Times New Roman" w:eastAsia="Times New Roman" w:hAnsi="Times New Roman" w:cs="Times New Roman"/>
          <w:sz w:val="24"/>
          <w:szCs w:val="24"/>
        </w:rPr>
        <w:t xml:space="preserve"> el fármaco que se utilizó en mayor porcentaje fue la hidralazina 75</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seguido de la Nifedipina con un 26.7</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xml:space="preserve">% y por último el </w:t>
      </w:r>
      <w:proofErr w:type="spellStart"/>
      <w:r w:rsidR="00D601B3">
        <w:rPr>
          <w:rFonts w:ascii="Times New Roman" w:eastAsia="Times New Roman" w:hAnsi="Times New Roman" w:cs="Times New Roman"/>
          <w:sz w:val="24"/>
          <w:szCs w:val="24"/>
        </w:rPr>
        <w:t>Labetalol</w:t>
      </w:r>
      <w:proofErr w:type="spellEnd"/>
      <w:r w:rsidR="00855ABC">
        <w:rPr>
          <w:rFonts w:ascii="Times New Roman" w:eastAsia="Times New Roman" w:hAnsi="Times New Roman" w:cs="Times New Roman"/>
          <w:sz w:val="24"/>
          <w:szCs w:val="24"/>
        </w:rPr>
        <w:t>,</w:t>
      </w:r>
      <w:r w:rsidR="00D601B3">
        <w:rPr>
          <w:rFonts w:ascii="Times New Roman" w:eastAsia="Times New Roman" w:hAnsi="Times New Roman" w:cs="Times New Roman"/>
          <w:sz w:val="24"/>
          <w:szCs w:val="24"/>
        </w:rPr>
        <w:t xml:space="preserve"> con menor porcentaje del 25</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Del total de las pacientes se observa que solo al 46.7</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ellas se les indic</w:t>
      </w:r>
      <w:r w:rsidR="00855ABC">
        <w:rPr>
          <w:rFonts w:ascii="Times New Roman" w:eastAsia="Times New Roman" w:hAnsi="Times New Roman" w:cs="Times New Roman"/>
          <w:sz w:val="24"/>
          <w:szCs w:val="24"/>
        </w:rPr>
        <w:t xml:space="preserve">ó </w:t>
      </w:r>
      <w:r w:rsidR="00D601B3">
        <w:rPr>
          <w:rFonts w:ascii="Times New Roman" w:eastAsia="Times New Roman" w:hAnsi="Times New Roman" w:cs="Times New Roman"/>
          <w:sz w:val="24"/>
          <w:szCs w:val="24"/>
        </w:rPr>
        <w:t>sulfato de magnesio iniciando con dosis de carga y el 43.3</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se le inici</w:t>
      </w:r>
      <w:r w:rsidR="00855ABC">
        <w:rPr>
          <w:rFonts w:ascii="Times New Roman" w:eastAsia="Times New Roman" w:hAnsi="Times New Roman" w:cs="Times New Roman"/>
          <w:sz w:val="24"/>
          <w:szCs w:val="24"/>
        </w:rPr>
        <w:t xml:space="preserve">ó </w:t>
      </w:r>
      <w:r w:rsidR="00D601B3">
        <w:rPr>
          <w:rFonts w:ascii="Times New Roman" w:eastAsia="Times New Roman" w:hAnsi="Times New Roman" w:cs="Times New Roman"/>
          <w:sz w:val="24"/>
          <w:szCs w:val="24"/>
        </w:rPr>
        <w:t>con dosis de mantenimiento, el 55</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 se le continu</w:t>
      </w:r>
      <w:r w:rsidR="002A3B80">
        <w:rPr>
          <w:rFonts w:ascii="Times New Roman" w:eastAsia="Times New Roman" w:hAnsi="Times New Roman" w:cs="Times New Roman"/>
          <w:sz w:val="24"/>
          <w:szCs w:val="24"/>
        </w:rPr>
        <w:t xml:space="preserve">ó </w:t>
      </w:r>
      <w:r w:rsidR="00D601B3">
        <w:rPr>
          <w:rFonts w:ascii="Times New Roman" w:eastAsia="Times New Roman" w:hAnsi="Times New Roman" w:cs="Times New Roman"/>
          <w:sz w:val="24"/>
          <w:szCs w:val="24"/>
        </w:rPr>
        <w:t>sulfato de magnesio hasta las 24 horas después del parto, se vigilaron signos de toxicidad en el 58.3</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 refiriéndose oportunamente al centro de mayor resolución el 50</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ellas y el mayor porcentaje de nacimiento del bebe se produjo dentro de las 24 horas que siguieron a la aparición de los síntomas con el 81.7</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Las medidas generales se cumplieron casi en su totalidad: canalizaron con b</w:t>
      </w:r>
      <w:r w:rsidR="00855ABC">
        <w:rPr>
          <w:rFonts w:ascii="Times New Roman" w:eastAsia="Times New Roman" w:hAnsi="Times New Roman" w:cs="Times New Roman"/>
          <w:sz w:val="24"/>
          <w:szCs w:val="24"/>
        </w:rPr>
        <w:t>rá</w:t>
      </w:r>
      <w:r w:rsidR="00D601B3">
        <w:rPr>
          <w:rFonts w:ascii="Times New Roman" w:eastAsia="Times New Roman" w:hAnsi="Times New Roman" w:cs="Times New Roman"/>
          <w:sz w:val="24"/>
          <w:szCs w:val="24"/>
        </w:rPr>
        <w:t>nula 16 en el 100</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 colocaron sonda vesical el 98.3</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vigilaron signos vitales el 95</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auscultaron bases pulmonares el 96.7</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encontrándose estertores pulmonares en el 50</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xml:space="preserve">% de las pacientes. Se aplicó </w:t>
      </w:r>
      <w:r w:rsidR="00855ABC">
        <w:rPr>
          <w:rFonts w:ascii="Times New Roman" w:eastAsia="Times New Roman" w:hAnsi="Times New Roman" w:cs="Times New Roman"/>
          <w:sz w:val="24"/>
          <w:szCs w:val="24"/>
        </w:rPr>
        <w:t>d</w:t>
      </w:r>
      <w:r w:rsidR="00D601B3">
        <w:rPr>
          <w:rFonts w:ascii="Times New Roman" w:eastAsia="Times New Roman" w:hAnsi="Times New Roman" w:cs="Times New Roman"/>
          <w:sz w:val="24"/>
          <w:szCs w:val="24"/>
        </w:rPr>
        <w:t>exametasona al 53.3</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w:t>
      </w:r>
      <w:r w:rsidR="00855ABC">
        <w:rPr>
          <w:rFonts w:ascii="Times New Roman" w:eastAsia="Times New Roman" w:hAnsi="Times New Roman" w:cs="Times New Roman"/>
          <w:sz w:val="24"/>
          <w:szCs w:val="24"/>
        </w:rPr>
        <w:t>,</w:t>
      </w:r>
      <w:r w:rsidR="00D601B3">
        <w:rPr>
          <w:rFonts w:ascii="Times New Roman" w:eastAsia="Times New Roman" w:hAnsi="Times New Roman" w:cs="Times New Roman"/>
          <w:sz w:val="24"/>
          <w:szCs w:val="24"/>
        </w:rPr>
        <w:t xml:space="preserve"> según esquema. </w:t>
      </w:r>
    </w:p>
    <w:p w14:paraId="7026960F" w14:textId="77777777" w:rsidR="008839FA" w:rsidRDefault="00D601B3" w:rsidP="00855A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dicho estudio encontramos según lo descrito un alto cumplimiento según protocolo establecido por el ministerio de salud en sus protocolos.</w:t>
      </w:r>
    </w:p>
    <w:p w14:paraId="28725D13" w14:textId="7F8611E8" w:rsidR="008839FA" w:rsidRDefault="004C1672" w:rsidP="004C167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K. (2018), efectúa e</w:t>
      </w:r>
      <w:r w:rsidR="00D601B3">
        <w:rPr>
          <w:rFonts w:ascii="Times New Roman" w:eastAsia="Times New Roman" w:hAnsi="Times New Roman" w:cs="Times New Roman"/>
          <w:sz w:val="24"/>
          <w:szCs w:val="24"/>
        </w:rPr>
        <w:t xml:space="preserve">studio en el Hospital Jacinto Hernández en gestantes diagnosticadas con preeclampsia grave, durante el análisis del estudio se encontró que el grupo </w:t>
      </w:r>
      <w:proofErr w:type="spellStart"/>
      <w:r w:rsidR="00D601B3">
        <w:rPr>
          <w:rFonts w:ascii="Times New Roman" w:eastAsia="Times New Roman" w:hAnsi="Times New Roman" w:cs="Times New Roman"/>
          <w:sz w:val="24"/>
          <w:szCs w:val="24"/>
        </w:rPr>
        <w:t>etáreo</w:t>
      </w:r>
      <w:proofErr w:type="spellEnd"/>
      <w:r w:rsidR="00D601B3">
        <w:rPr>
          <w:rFonts w:ascii="Times New Roman" w:eastAsia="Times New Roman" w:hAnsi="Times New Roman" w:cs="Times New Roman"/>
          <w:sz w:val="24"/>
          <w:szCs w:val="24"/>
        </w:rPr>
        <w:t xml:space="preserve"> que predominó fue el de 20 – 34 años, con un 58</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seguido de 40 años con un 2%. Para la evaluación completa del protocolo para preeclampsia grave se aplicó la lista de chequeo perteneciente a la normativa 109, obteniendo los siguientes resultados: En la evaluación general de la enfermedad hipertensiva en el embarazo, se evaluaron 19 criterios, de los cuales no cumplieron principalmente el criterio 1, 4, 6, 7, 11, 12, 16, 17 y 19, siendo los de mayor porcentaje el criterio 1</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(94</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16</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(56%), 19</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(48</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y 12</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(26</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Se obtuvo un promedio global del 0% de cumplimiento por expediente. Las medidas generales deben de cumplirse según un orden secuencial y método clínico que le permita al médico tratante cumplir las actividades o tareas estimadas por el protocolo de atención establecido por los protocolos MINSA. Se promedió el porcentaje global de cumplimiento del protocolo de 50</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para las medidas generales y un 86</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para la prevención de las convulsiones.</w:t>
      </w:r>
    </w:p>
    <w:p w14:paraId="46696663" w14:textId="77777777" w:rsidR="008839FA" w:rsidRDefault="00D601B3" w:rsidP="00855A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Observamos que dicho cumplimiento del protocolo es muy por debajo de lo aceptable, por tanto, encontramos una problemática real dentro de la institución estudiada.</w:t>
      </w:r>
    </w:p>
    <w:p w14:paraId="5489BE8D" w14:textId="6208FBA8" w:rsidR="008839FA" w:rsidRDefault="00F42AF9" w:rsidP="00855AB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Peralta C. (2018), desarrolló</w:t>
      </w:r>
      <w:r w:rsidR="00D601B3">
        <w:rPr>
          <w:rFonts w:ascii="Times New Roman" w:eastAsia="Times New Roman" w:hAnsi="Times New Roman" w:cs="Times New Roman"/>
          <w:sz w:val="24"/>
          <w:szCs w:val="24"/>
        </w:rPr>
        <w:t xml:space="preserve"> un estudio con el objetivo de determinar el cumplimiento del protocolo de     Preeclampsia del personal de salud en el Servicio de Maternidad del Hospital Alemán Nicaragüense. El presente estudio es de tipo descriptivo, de corte transversal, con </w:t>
      </w:r>
      <w:r w:rsidR="00D601B3">
        <w:rPr>
          <w:rFonts w:ascii="Times New Roman" w:eastAsia="Times New Roman" w:hAnsi="Times New Roman" w:cs="Times New Roman"/>
          <w:sz w:val="24"/>
          <w:szCs w:val="24"/>
        </w:rPr>
        <w:lastRenderedPageBreak/>
        <w:t>una muestra constituida por 81 pacientes, de las cuales 7 presentaron diagnóstico de preeclampsia moderada y 74 pacientes con preeclampsia grave. Entre los principales resultados se obtuvo que tanto para preeclampsia moderada como grave las principales características socio</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demográficas fueron, la edad predominante era entre 20-34 años. El nivel de cumplimiento de protocolo tomando en cuenta criterios diagnósticos, medidas generales, tratamiento farmacológico, criterios de alta y control y seguimiento, se cumplió en 42.9</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de las pacientes con preeclampsia moderada y en preeclampsia grave el nivel de cumplimiento de protocolo fue de 66.2</w:t>
      </w:r>
      <w:r w:rsidR="00855ABC">
        <w:rPr>
          <w:rFonts w:ascii="Times New Roman" w:eastAsia="Times New Roman" w:hAnsi="Times New Roman" w:cs="Times New Roman"/>
          <w:sz w:val="24"/>
          <w:szCs w:val="24"/>
        </w:rPr>
        <w:t xml:space="preserve"> </w:t>
      </w:r>
      <w:r w:rsidR="00D601B3">
        <w:rPr>
          <w:rFonts w:ascii="Times New Roman" w:eastAsia="Times New Roman" w:hAnsi="Times New Roman" w:cs="Times New Roman"/>
          <w:sz w:val="24"/>
          <w:szCs w:val="24"/>
        </w:rPr>
        <w:t xml:space="preserve">%.  </w:t>
      </w:r>
    </w:p>
    <w:p w14:paraId="34E327CC" w14:textId="5C975FEA" w:rsidR="001E7F26" w:rsidRPr="004A2271" w:rsidRDefault="00D601B3" w:rsidP="004A2271">
      <w:pPr>
        <w:rPr>
          <w:rFonts w:ascii="Times New Roman" w:eastAsia="Times New Roman" w:hAnsi="Times New Roman" w:cs="Times New Roman"/>
          <w:b/>
          <w:sz w:val="24"/>
          <w:szCs w:val="24"/>
        </w:rPr>
      </w:pPr>
      <w:r>
        <w:rPr>
          <w:rFonts w:ascii="Times New Roman" w:eastAsia="Times New Roman" w:hAnsi="Times New Roman" w:cs="Times New Roman"/>
          <w:sz w:val="24"/>
          <w:szCs w:val="24"/>
        </w:rPr>
        <w:t>Observamos que dicho cumplimiento del protocolo es muy por debajo de lo aceptable, por tanto, encontramos una problemática real dentro de la institución estudiada.</w:t>
      </w:r>
    </w:p>
    <w:p w14:paraId="443EB9EC" w14:textId="77777777" w:rsidR="004A2271" w:rsidRPr="004A2271" w:rsidRDefault="004A2271" w:rsidP="004A2271">
      <w:pPr>
        <w:jc w:val="both"/>
        <w:rPr>
          <w:rFonts w:ascii="Times New Roman" w:hAnsi="Times New Roman" w:cs="Times New Roman"/>
          <w:sz w:val="24"/>
          <w:szCs w:val="24"/>
        </w:rPr>
      </w:pPr>
      <w:r w:rsidRPr="004A2271">
        <w:rPr>
          <w:rFonts w:ascii="Times New Roman" w:hAnsi="Times New Roman" w:cs="Times New Roman"/>
          <w:sz w:val="24"/>
          <w:szCs w:val="24"/>
        </w:rPr>
        <w:t xml:space="preserve">Estrada G. (2019), realizo un estudio tiene por objetivo evaluar el cumplimiento del protocolo MINSA en pacientes con preeclampsia grave y eclampsia atendidas en el hospital regional escuela Santiago de Jinotepe. Obteniéndose que entre las principales características socio demográficas de las pacientes con preeclampsia grave se encontró para la edad una media de 23 años. La procedencia de las pacientes fue de un 56.9 % (37) rural. La escolaridad fue de un 60 % (39) secundaria incompleta. En las medidas generales de las pacientes con preeclampsia grave, se cumplió en un 90- 100 % de los criterios como monitoreo de signos vitales, reflejos, frecuencia cardiaca fetal, entre otros. En eclampsia, el cumplimiento de las medidas generales fue del 100 % en medidas como canalización, sonda vesical, vigilancia de signos vitales, reflejos y frecuencia cardiaca fetal, auscultación pulmonar y de un 85 % en unas medidas como suministro de oxígeno, protección ante traumas y colocación de la paciente en decúbito lateral izquierdo. El uso de antihipertensivos, se cumplió en un 89.2 % siendo el tratamiento de primera elección la hidralazina en pacientes con preeclampsia grave y un 85.7 % en eclampsia. El tratamiento y prevención de convulsiones, tanto en preeclampsia grave como eclampsia, fue cumplido en un 100 % siendo el tratamiento de primera elección el sulfato de magnesio. En general, el nivel de cumplimiento de protocolo en las pacientes con preeclampsia grave fue de un 80 </w:t>
      </w:r>
      <w:proofErr w:type="gramStart"/>
      <w:r w:rsidRPr="004A2271">
        <w:rPr>
          <w:rFonts w:ascii="Times New Roman" w:hAnsi="Times New Roman" w:cs="Times New Roman"/>
          <w:sz w:val="24"/>
          <w:szCs w:val="24"/>
        </w:rPr>
        <w:t>%  y</w:t>
      </w:r>
      <w:proofErr w:type="gramEnd"/>
      <w:r w:rsidRPr="004A2271">
        <w:rPr>
          <w:rFonts w:ascii="Times New Roman" w:hAnsi="Times New Roman" w:cs="Times New Roman"/>
          <w:sz w:val="24"/>
          <w:szCs w:val="24"/>
        </w:rPr>
        <w:t xml:space="preserve"> en eclampsia en un 85.7 %. </w:t>
      </w:r>
    </w:p>
    <w:p w14:paraId="5D80A797" w14:textId="6CEECA5F" w:rsidR="004A2271" w:rsidRPr="004A2271" w:rsidRDefault="004A2271" w:rsidP="004A2271">
      <w:pPr>
        <w:jc w:val="both"/>
        <w:rPr>
          <w:rFonts w:ascii="Times New Roman" w:hAnsi="Times New Roman" w:cs="Times New Roman"/>
          <w:sz w:val="24"/>
          <w:szCs w:val="24"/>
        </w:rPr>
      </w:pPr>
      <w:r w:rsidRPr="004A2271">
        <w:rPr>
          <w:rFonts w:ascii="Times New Roman" w:hAnsi="Times New Roman" w:cs="Times New Roman"/>
          <w:sz w:val="24"/>
          <w:szCs w:val="24"/>
        </w:rPr>
        <w:t xml:space="preserve">Castro L. (2019), menciona en su estudio, la preeclampsia constituye un problema de salud pública porque incide significativamente en las tasas de morbilidad y mortalidad materna perinatal a nivel mundial (OMS, 2016). La presente investigación pretende determinar el cumplimiento del protocolo de atención de preeclampsia en las pacientes ingresadas en el servicio de Ginecobstetricia del Hospital José </w:t>
      </w:r>
      <w:proofErr w:type="spellStart"/>
      <w:r w:rsidRPr="004A2271">
        <w:rPr>
          <w:rFonts w:ascii="Times New Roman" w:hAnsi="Times New Roman" w:cs="Times New Roman"/>
          <w:sz w:val="24"/>
          <w:szCs w:val="24"/>
        </w:rPr>
        <w:t>Nieborowsky</w:t>
      </w:r>
      <w:proofErr w:type="spellEnd"/>
      <w:r w:rsidRPr="004A2271">
        <w:rPr>
          <w:rFonts w:ascii="Times New Roman" w:hAnsi="Times New Roman" w:cs="Times New Roman"/>
          <w:sz w:val="24"/>
          <w:szCs w:val="24"/>
        </w:rPr>
        <w:t xml:space="preserve"> Boaco. Para ello se realizó un estudio descriptivo, evaluando 44 pacientes que fueron atendidas con diagnóstico de preeclampsia. Evidenciando </w:t>
      </w:r>
      <w:proofErr w:type="gramStart"/>
      <w:r w:rsidRPr="004A2271">
        <w:rPr>
          <w:rFonts w:ascii="Times New Roman" w:hAnsi="Times New Roman" w:cs="Times New Roman"/>
          <w:sz w:val="24"/>
          <w:szCs w:val="24"/>
        </w:rPr>
        <w:t>que</w:t>
      </w:r>
      <w:proofErr w:type="gramEnd"/>
      <w:r w:rsidRPr="004A2271">
        <w:rPr>
          <w:rFonts w:ascii="Times New Roman" w:hAnsi="Times New Roman" w:cs="Times New Roman"/>
          <w:sz w:val="24"/>
          <w:szCs w:val="24"/>
        </w:rPr>
        <w:t xml:space="preserve"> a nivel del cumplimiento General de la aplicación del protocolo para preeclampsia grave, la mayoría de los expedientes no cumple con todos los criterios del manejo correcto de preeclampsia grave.</w:t>
      </w:r>
    </w:p>
    <w:p w14:paraId="4352C55A" w14:textId="77777777" w:rsidR="004A2271" w:rsidRDefault="004A2271" w:rsidP="004A2271">
      <w:pPr>
        <w:jc w:val="both"/>
        <w:rPr>
          <w:rFonts w:ascii="Times New Roman" w:eastAsia="Times New Roman" w:hAnsi="Times New Roman" w:cs="Times New Roman"/>
          <w:sz w:val="24"/>
          <w:szCs w:val="24"/>
        </w:rPr>
      </w:pPr>
      <w:r w:rsidRPr="004A2271">
        <w:rPr>
          <w:rFonts w:ascii="Times New Roman" w:eastAsia="Times New Roman" w:hAnsi="Times New Roman" w:cs="Times New Roman"/>
          <w:sz w:val="24"/>
          <w:szCs w:val="24"/>
        </w:rPr>
        <w:t>Observamos que dicho cumplimiento del protocolo es muy por debajo de lo aceptable, por tanto, encontramos una problemática real dentro de la institución estudiada.</w:t>
      </w:r>
    </w:p>
    <w:p w14:paraId="0110C36E" w14:textId="60506C2A" w:rsidR="004A2271" w:rsidRPr="004A2271" w:rsidRDefault="004A2271" w:rsidP="004A2271">
      <w:pPr>
        <w:jc w:val="both"/>
        <w:rPr>
          <w:rFonts w:ascii="Times New Roman" w:eastAsia="Times New Roman" w:hAnsi="Times New Roman" w:cs="Times New Roman"/>
          <w:sz w:val="24"/>
          <w:szCs w:val="24"/>
        </w:rPr>
      </w:pPr>
      <w:proofErr w:type="spellStart"/>
      <w:r w:rsidRPr="004A2271">
        <w:rPr>
          <w:rFonts w:ascii="Times New Roman" w:eastAsia="Times New Roman" w:hAnsi="Times New Roman" w:cs="Times New Roman"/>
          <w:sz w:val="24"/>
          <w:szCs w:val="24"/>
        </w:rPr>
        <w:t>Alvarez</w:t>
      </w:r>
      <w:proofErr w:type="spellEnd"/>
      <w:r w:rsidRPr="004A2271">
        <w:rPr>
          <w:rFonts w:ascii="Times New Roman" w:eastAsia="Times New Roman" w:hAnsi="Times New Roman" w:cs="Times New Roman"/>
          <w:sz w:val="24"/>
          <w:szCs w:val="24"/>
        </w:rPr>
        <w:t xml:space="preserve"> J. (2018), efectuó un estudio con el objetivo de determinar el cumplimiento del protocolo de Preeclampsia del personal de salud en el Servicio de Maternidad del Hospital Alemán Nicaragüense, con una muestra constituida por 81 pacientes, de las cuales 7 presentaron diagnóstico de preeclampsia moderada y 74 pacientes con preeclampsia grave. El nivel de cumplimiento de protocolo tomando en cuenta criterios diagnósticos, medidas generales, tratamiento farmacológico, criterios de alta y control y seguimiento, se cumplió </w:t>
      </w:r>
      <w:r w:rsidRPr="004A2271">
        <w:rPr>
          <w:rFonts w:ascii="Times New Roman" w:eastAsia="Times New Roman" w:hAnsi="Times New Roman" w:cs="Times New Roman"/>
          <w:sz w:val="24"/>
          <w:szCs w:val="24"/>
        </w:rPr>
        <w:lastRenderedPageBreak/>
        <w:t>en 42.9 % de las pacientes con preeclampsia moderada y en preeclampsia grave el nivel de cumplimiento de protocolo fue de 66.2 %. (</w:t>
      </w:r>
      <w:proofErr w:type="spellStart"/>
      <w:r w:rsidRPr="004A2271">
        <w:rPr>
          <w:rFonts w:ascii="Times New Roman" w:eastAsia="Times New Roman" w:hAnsi="Times New Roman" w:cs="Times New Roman"/>
          <w:sz w:val="24"/>
          <w:szCs w:val="24"/>
        </w:rPr>
        <w:t>Alvarez</w:t>
      </w:r>
      <w:proofErr w:type="spellEnd"/>
      <w:r w:rsidRPr="004A2271">
        <w:rPr>
          <w:rFonts w:ascii="Times New Roman" w:eastAsia="Times New Roman" w:hAnsi="Times New Roman" w:cs="Times New Roman"/>
          <w:sz w:val="24"/>
          <w:szCs w:val="24"/>
        </w:rPr>
        <w:t xml:space="preserve"> J. 2016).</w:t>
      </w:r>
    </w:p>
    <w:p w14:paraId="4C4F2230" w14:textId="77777777" w:rsidR="004A2271" w:rsidRPr="004A2271" w:rsidRDefault="004A2271" w:rsidP="004A2271">
      <w:pPr>
        <w:jc w:val="both"/>
        <w:rPr>
          <w:rFonts w:ascii="Times New Roman" w:eastAsia="Times New Roman" w:hAnsi="Times New Roman" w:cs="Times New Roman"/>
          <w:sz w:val="24"/>
          <w:szCs w:val="24"/>
        </w:rPr>
      </w:pPr>
      <w:r w:rsidRPr="004A2271">
        <w:rPr>
          <w:rFonts w:ascii="Times New Roman" w:eastAsia="Times New Roman" w:hAnsi="Times New Roman" w:cs="Times New Roman"/>
          <w:sz w:val="24"/>
          <w:szCs w:val="24"/>
        </w:rPr>
        <w:t>Observamos que dicho cumplimiento del protocolo es muy por debajo de lo aceptable, por tanto, encontramos una problemática real dentro de la institución estudiada.</w:t>
      </w:r>
    </w:p>
    <w:p w14:paraId="55A80B13" w14:textId="42F2BF17" w:rsidR="004A2271" w:rsidRPr="004A2271" w:rsidRDefault="004A2271" w:rsidP="004A2271">
      <w:pPr>
        <w:jc w:val="both"/>
        <w:rPr>
          <w:rFonts w:ascii="Times New Roman" w:hAnsi="Times New Roman" w:cs="Times New Roman"/>
          <w:sz w:val="24"/>
          <w:szCs w:val="24"/>
        </w:rPr>
      </w:pPr>
      <w:r w:rsidRPr="004A2271">
        <w:rPr>
          <w:rFonts w:ascii="Times New Roman" w:hAnsi="Times New Roman" w:cs="Times New Roman"/>
          <w:sz w:val="24"/>
          <w:szCs w:val="24"/>
        </w:rPr>
        <w:t xml:space="preserve">Alvarado C. et al., (2017), llevó a cabo un estudio en el Hospital Bertha Calderón Roque, en todas aquellas pacientes que acudieron al servicio de Emergencia y que fueron diagnosticadas y manejadas como Preeclampsia Grave. Los resultados de este estudio reflejan las debilidades y fortalezas en el manejo de la Preeclampsia grave en el servicio de emergencias, ya que se obtuvo un Nivel de cumplimiento general del protocolo de preeclampsia grave del 90.4 % Las debilidades se basan en gran parte al manejo de las medidas generales (81.3 %), sobre todo en la colocación de sonda </w:t>
      </w:r>
      <w:proofErr w:type="spellStart"/>
      <w:r w:rsidRPr="004A2271">
        <w:rPr>
          <w:rFonts w:ascii="Times New Roman" w:hAnsi="Times New Roman" w:cs="Times New Roman"/>
          <w:sz w:val="24"/>
          <w:szCs w:val="24"/>
        </w:rPr>
        <w:t>foley</w:t>
      </w:r>
      <w:proofErr w:type="spellEnd"/>
      <w:r w:rsidRPr="004A2271">
        <w:rPr>
          <w:rFonts w:ascii="Times New Roman" w:hAnsi="Times New Roman" w:cs="Times New Roman"/>
          <w:sz w:val="24"/>
          <w:szCs w:val="24"/>
        </w:rPr>
        <w:t xml:space="preserve">, y en el manejo de las medidas Anticonvulsivantes (80.4 %); por otro lado, las fortalezas están basadas en la identificación de los criterios diagnósticos; así como en el manejo farmacológico donde se cumplió en el 100% de las pacientes. </w:t>
      </w:r>
    </w:p>
    <w:p w14:paraId="1D7CBAA4" w14:textId="2ED25232" w:rsidR="004A2271" w:rsidRPr="004A2271" w:rsidRDefault="004A2271" w:rsidP="004A2271">
      <w:pPr>
        <w:jc w:val="both"/>
        <w:rPr>
          <w:rFonts w:ascii="Times New Roman" w:hAnsi="Times New Roman" w:cs="Times New Roman"/>
          <w:sz w:val="24"/>
          <w:szCs w:val="24"/>
        </w:rPr>
      </w:pPr>
      <w:r w:rsidRPr="004A2271">
        <w:rPr>
          <w:rFonts w:ascii="Times New Roman" w:hAnsi="Times New Roman" w:cs="Times New Roman"/>
          <w:sz w:val="24"/>
          <w:szCs w:val="24"/>
        </w:rPr>
        <w:t>Cumplimiento satisfactorio del protocolo de atención.</w:t>
      </w:r>
    </w:p>
    <w:p w14:paraId="5510F5AD" w14:textId="77777777" w:rsidR="004A2271" w:rsidRPr="004A2271" w:rsidRDefault="004A2271" w:rsidP="004A2271">
      <w:pPr>
        <w:jc w:val="both"/>
        <w:rPr>
          <w:rFonts w:ascii="Times New Roman" w:hAnsi="Times New Roman" w:cs="Times New Roman"/>
          <w:sz w:val="24"/>
          <w:szCs w:val="24"/>
        </w:rPr>
      </w:pPr>
      <w:r w:rsidRPr="004A2271">
        <w:rPr>
          <w:rFonts w:ascii="Times New Roman" w:hAnsi="Times New Roman" w:cs="Times New Roman"/>
          <w:sz w:val="24"/>
          <w:szCs w:val="24"/>
        </w:rPr>
        <w:t>López C. et al., (2019). Desarrollo un estudio con el fin de verificar el cumplimiento del protocolo para el manejo de Preeclampsia grave en mujeres atendidas en el servicio de emergencia de ginecobstetricia del hospital Bertha Calderón Roque, Managua, en el II semestre del año 2018. Al terminar este estudio se concluyó que el cumplimiento del protocolo de preeclampsia grave en el servicio de emergencia del hospital Bertha Calderón Roque fue de un 84 % de manera global, destacando el cumplimiento de las medidas generales y tratamiento antihipertensivo, ambos con el 100 % seguido del tratamiento para la prevención de convulsiones 99.3 % y por último con un 84 % la aplicación de los criterios diagnóstico de preeclampsia grave. Por los que las recomendaciones van enfocadas al fortalecimiento de la aplicación de dicho protocolo en los distintos niveles de atención en salud de Nicaragua. (López C. et al, 2019).</w:t>
      </w:r>
    </w:p>
    <w:p w14:paraId="2BA7488A" w14:textId="77777777" w:rsidR="006225D4" w:rsidRDefault="006225D4">
      <w:pPr>
        <w:spacing w:line="259" w:lineRule="auto"/>
        <w:rPr>
          <w:rFonts w:ascii="Times New Roman" w:eastAsia="Times New Roman" w:hAnsi="Times New Roman" w:cs="Times New Roman"/>
          <w:b/>
          <w:sz w:val="24"/>
          <w:szCs w:val="24"/>
          <w:shd w:val="clear" w:color="auto" w:fill="F9F9F9"/>
        </w:rPr>
      </w:pPr>
    </w:p>
    <w:p w14:paraId="6CE16C89" w14:textId="77777777" w:rsidR="006225D4" w:rsidRDefault="006225D4">
      <w:pPr>
        <w:spacing w:line="259" w:lineRule="auto"/>
        <w:rPr>
          <w:rFonts w:ascii="Times New Roman" w:eastAsia="Times New Roman" w:hAnsi="Times New Roman" w:cs="Times New Roman"/>
          <w:b/>
          <w:sz w:val="24"/>
          <w:szCs w:val="24"/>
          <w:shd w:val="clear" w:color="auto" w:fill="F9F9F9"/>
        </w:rPr>
      </w:pPr>
    </w:p>
    <w:p w14:paraId="6FBFC75D" w14:textId="77777777" w:rsidR="008839FA" w:rsidRDefault="008839FA">
      <w:pPr>
        <w:tabs>
          <w:tab w:val="left" w:pos="3611"/>
        </w:tabs>
        <w:rPr>
          <w:rFonts w:ascii="Times New Roman" w:eastAsia="Times New Roman" w:hAnsi="Times New Roman" w:cs="Times New Roman"/>
          <w:sz w:val="24"/>
          <w:szCs w:val="24"/>
        </w:rPr>
      </w:pPr>
    </w:p>
    <w:p w14:paraId="2B502BC7" w14:textId="77777777" w:rsidR="008839FA" w:rsidRDefault="008839FA">
      <w:pPr>
        <w:tabs>
          <w:tab w:val="left" w:pos="3611"/>
        </w:tabs>
        <w:rPr>
          <w:rFonts w:ascii="Times New Roman" w:eastAsia="Times New Roman" w:hAnsi="Times New Roman" w:cs="Times New Roman"/>
          <w:sz w:val="24"/>
          <w:szCs w:val="24"/>
        </w:rPr>
      </w:pPr>
    </w:p>
    <w:p w14:paraId="3DAC47D6" w14:textId="77777777" w:rsidR="008839FA" w:rsidRDefault="008839FA">
      <w:pPr>
        <w:tabs>
          <w:tab w:val="left" w:pos="3611"/>
        </w:tabs>
        <w:rPr>
          <w:rFonts w:ascii="Times New Roman" w:eastAsia="Times New Roman" w:hAnsi="Times New Roman" w:cs="Times New Roman"/>
          <w:sz w:val="24"/>
          <w:szCs w:val="24"/>
        </w:rPr>
      </w:pPr>
    </w:p>
    <w:p w14:paraId="154CAEB7" w14:textId="77777777" w:rsidR="008839FA" w:rsidRDefault="008839FA">
      <w:pPr>
        <w:tabs>
          <w:tab w:val="left" w:pos="3611"/>
        </w:tabs>
        <w:rPr>
          <w:rFonts w:ascii="Times New Roman" w:eastAsia="Times New Roman" w:hAnsi="Times New Roman" w:cs="Times New Roman"/>
          <w:sz w:val="24"/>
          <w:szCs w:val="24"/>
        </w:rPr>
      </w:pPr>
    </w:p>
    <w:p w14:paraId="0502CEA2" w14:textId="77777777" w:rsidR="009E4FB0" w:rsidRDefault="009E4FB0">
      <w:pPr>
        <w:tabs>
          <w:tab w:val="left" w:pos="3611"/>
        </w:tabs>
        <w:rPr>
          <w:rFonts w:ascii="Times New Roman" w:eastAsia="Times New Roman" w:hAnsi="Times New Roman" w:cs="Times New Roman"/>
          <w:sz w:val="24"/>
          <w:szCs w:val="24"/>
        </w:rPr>
      </w:pPr>
    </w:p>
    <w:p w14:paraId="57BDD486" w14:textId="77777777" w:rsidR="009E4FB0" w:rsidRDefault="009E4FB0">
      <w:pPr>
        <w:tabs>
          <w:tab w:val="left" w:pos="3611"/>
        </w:tabs>
        <w:rPr>
          <w:rFonts w:ascii="Times New Roman" w:eastAsia="Times New Roman" w:hAnsi="Times New Roman" w:cs="Times New Roman"/>
          <w:sz w:val="24"/>
          <w:szCs w:val="24"/>
        </w:rPr>
      </w:pPr>
    </w:p>
    <w:p w14:paraId="288EF0F2" w14:textId="77777777" w:rsidR="009E4FB0" w:rsidRDefault="009E4FB0">
      <w:pPr>
        <w:tabs>
          <w:tab w:val="left" w:pos="3611"/>
        </w:tabs>
        <w:rPr>
          <w:rFonts w:ascii="Times New Roman" w:eastAsia="Times New Roman" w:hAnsi="Times New Roman" w:cs="Times New Roman"/>
          <w:sz w:val="24"/>
          <w:szCs w:val="24"/>
        </w:rPr>
      </w:pPr>
    </w:p>
    <w:p w14:paraId="0EBE4CB5" w14:textId="77777777" w:rsidR="009E4FB0" w:rsidRDefault="009E4FB0">
      <w:pPr>
        <w:tabs>
          <w:tab w:val="left" w:pos="3611"/>
        </w:tabs>
        <w:rPr>
          <w:rFonts w:ascii="Times New Roman" w:eastAsia="Times New Roman" w:hAnsi="Times New Roman" w:cs="Times New Roman"/>
          <w:sz w:val="24"/>
          <w:szCs w:val="24"/>
        </w:rPr>
      </w:pPr>
    </w:p>
    <w:p w14:paraId="3295F86E" w14:textId="77777777" w:rsidR="00D33ED3" w:rsidRDefault="00D33ED3">
      <w:pPr>
        <w:tabs>
          <w:tab w:val="left" w:pos="3611"/>
        </w:tabs>
        <w:rPr>
          <w:rFonts w:ascii="Times New Roman" w:eastAsia="Times New Roman" w:hAnsi="Times New Roman" w:cs="Times New Roman"/>
          <w:sz w:val="24"/>
          <w:szCs w:val="24"/>
        </w:rPr>
      </w:pPr>
    </w:p>
    <w:p w14:paraId="3E359853" w14:textId="77777777" w:rsidR="009E4FB0" w:rsidRPr="007C3AEA" w:rsidRDefault="009E4FB0" w:rsidP="009E4FB0">
      <w:pPr>
        <w:jc w:val="both"/>
        <w:rPr>
          <w:rFonts w:ascii="Times New Roman" w:hAnsi="Times New Roman" w:cs="Times New Roman"/>
          <w:b/>
          <w:bCs/>
          <w:sz w:val="24"/>
          <w:szCs w:val="24"/>
          <w:lang w:val="pt-BR"/>
        </w:rPr>
      </w:pPr>
      <w:proofErr w:type="spellStart"/>
      <w:r w:rsidRPr="007C3AEA">
        <w:rPr>
          <w:rFonts w:ascii="Times New Roman" w:hAnsi="Times New Roman" w:cs="Times New Roman"/>
          <w:b/>
          <w:bCs/>
          <w:sz w:val="24"/>
          <w:szCs w:val="24"/>
          <w:lang w:val="pt-BR"/>
        </w:rPr>
        <w:lastRenderedPageBreak/>
        <w:t>Bibliografía</w:t>
      </w:r>
      <w:proofErr w:type="spellEnd"/>
    </w:p>
    <w:p w14:paraId="29218537" w14:textId="77777777" w:rsidR="009E4FB0" w:rsidRPr="00820240" w:rsidRDefault="009E4FB0" w:rsidP="009E4FB0">
      <w:pPr>
        <w:jc w:val="both"/>
        <w:rPr>
          <w:rFonts w:ascii="Times New Roman" w:eastAsia="Times New Roman" w:hAnsi="Times New Roman" w:cs="Times New Roman"/>
          <w:sz w:val="24"/>
          <w:szCs w:val="24"/>
        </w:rPr>
      </w:pPr>
      <w:proofErr w:type="spellStart"/>
      <w:r w:rsidRPr="007C3AEA">
        <w:rPr>
          <w:rFonts w:ascii="Times New Roman" w:hAnsi="Times New Roman" w:cs="Times New Roman"/>
          <w:sz w:val="24"/>
          <w:szCs w:val="24"/>
          <w:lang w:val="pt-BR"/>
        </w:rPr>
        <w:t>Abbade</w:t>
      </w:r>
      <w:proofErr w:type="spellEnd"/>
      <w:r w:rsidRPr="007C3AEA">
        <w:rPr>
          <w:rFonts w:ascii="Times New Roman" w:hAnsi="Times New Roman" w:cs="Times New Roman"/>
          <w:sz w:val="24"/>
          <w:szCs w:val="24"/>
          <w:lang w:val="pt-BR"/>
        </w:rPr>
        <w:t xml:space="preserve">, J., Costa, R., Martins, M., Borges, V., Rudge, M., &amp; </w:t>
      </w:r>
      <w:proofErr w:type="spellStart"/>
      <w:r w:rsidRPr="007C3AEA">
        <w:rPr>
          <w:rFonts w:ascii="Times New Roman" w:hAnsi="Times New Roman" w:cs="Times New Roman"/>
          <w:sz w:val="24"/>
          <w:szCs w:val="24"/>
          <w:lang w:val="pt-BR"/>
        </w:rPr>
        <w:t>Peraçoli</w:t>
      </w:r>
      <w:proofErr w:type="spellEnd"/>
      <w:r w:rsidRPr="007C3AEA">
        <w:rPr>
          <w:rFonts w:ascii="Times New Roman" w:hAnsi="Times New Roman" w:cs="Times New Roman"/>
          <w:sz w:val="24"/>
          <w:szCs w:val="24"/>
          <w:lang w:val="pt-BR"/>
        </w:rPr>
        <w:t xml:space="preserve">, J. (2010). </w:t>
      </w:r>
      <w:proofErr w:type="spellStart"/>
      <w:r w:rsidRPr="009E58AB">
        <w:rPr>
          <w:rFonts w:ascii="Times New Roman" w:hAnsi="Times New Roman" w:cs="Times New Roman"/>
          <w:sz w:val="24"/>
          <w:szCs w:val="24"/>
          <w:lang w:val="en-US"/>
        </w:rPr>
        <w:t>Zuspan’s</w:t>
      </w:r>
      <w:proofErr w:type="spellEnd"/>
      <w:r w:rsidRPr="009E58AB">
        <w:rPr>
          <w:rFonts w:ascii="Times New Roman" w:hAnsi="Times New Roman" w:cs="Times New Roman"/>
          <w:sz w:val="24"/>
          <w:szCs w:val="24"/>
          <w:lang w:val="en-US"/>
        </w:rPr>
        <w:t xml:space="preserve"> scheme versus an alternative magnesium sulfate scheme: randomized clinical trial of magnesium serum concentrations. </w:t>
      </w:r>
      <w:proofErr w:type="spellStart"/>
      <w:r w:rsidRPr="009E58AB">
        <w:rPr>
          <w:rFonts w:ascii="Times New Roman" w:hAnsi="Times New Roman" w:cs="Times New Roman"/>
          <w:sz w:val="24"/>
          <w:szCs w:val="24"/>
        </w:rPr>
        <w:t>Hypertens</w:t>
      </w:r>
      <w:proofErr w:type="spellEnd"/>
      <w:r w:rsidRPr="009E58AB">
        <w:rPr>
          <w:rFonts w:ascii="Times New Roman" w:hAnsi="Times New Roman" w:cs="Times New Roman"/>
          <w:sz w:val="24"/>
          <w:szCs w:val="24"/>
        </w:rPr>
        <w:t xml:space="preserve"> </w:t>
      </w:r>
      <w:proofErr w:type="spellStart"/>
      <w:r w:rsidRPr="009E58AB">
        <w:rPr>
          <w:rFonts w:ascii="Times New Roman" w:hAnsi="Times New Roman" w:cs="Times New Roman"/>
          <w:sz w:val="24"/>
          <w:szCs w:val="24"/>
        </w:rPr>
        <w:t>Pregnancy</w:t>
      </w:r>
      <w:proofErr w:type="spellEnd"/>
      <w:r w:rsidRPr="009E58AB">
        <w:rPr>
          <w:rFonts w:ascii="Times New Roman" w:hAnsi="Times New Roman" w:cs="Times New Roman"/>
          <w:sz w:val="24"/>
          <w:szCs w:val="24"/>
        </w:rPr>
        <w:t xml:space="preserve">. </w:t>
      </w:r>
      <w:r w:rsidRPr="00D33ED3">
        <w:rPr>
          <w:rFonts w:ascii="Times New Roman" w:hAnsi="Times New Roman" w:cs="Times New Roman"/>
          <w:sz w:val="24"/>
          <w:szCs w:val="24"/>
        </w:rPr>
        <w:t>82–92.</w:t>
      </w:r>
      <w:r>
        <w:rPr>
          <w:rFonts w:ascii="Times New Roman" w:hAnsi="Times New Roman" w:cs="Times New Roman"/>
          <w:sz w:val="24"/>
          <w:szCs w:val="24"/>
        </w:rPr>
        <w:t xml:space="preserve"> </w:t>
      </w:r>
      <w:hyperlink r:id="rId8" w:anchor=":~:text=El%20nivel%20de%20cumplimiento%20de,de%20protocolo%20fue%20de%2066.2%25." w:history="1">
        <w:r w:rsidRPr="00225FE8">
          <w:rPr>
            <w:rStyle w:val="Hipervnculo"/>
          </w:rPr>
          <w:t>https://repositoriosiidca.csuca.org/Record/RepoUNANM4545 - :~:text=El%20nivel%20de%20cumplimiento%20de,de%20protocolo%20fue%20de%2066.2%25.</w:t>
        </w:r>
      </w:hyperlink>
    </w:p>
    <w:p w14:paraId="06005963"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Aguayo, M., &amp; Sandra, M. (2014). Manejo de preeclampsia / eclampsia en el área de emergencia Hospital Verdi Cevallos Balda junio 2008 junio 2009. Universidad de Guayaquil.</w:t>
      </w:r>
      <w:r>
        <w:rPr>
          <w:rFonts w:ascii="Times New Roman" w:hAnsi="Times New Roman" w:cs="Times New Roman"/>
          <w:sz w:val="24"/>
          <w:szCs w:val="24"/>
        </w:rPr>
        <w:t xml:space="preserve"> </w:t>
      </w:r>
      <w:hyperlink r:id="rId9" w:history="1">
        <w:r w:rsidRPr="00820240">
          <w:rPr>
            <w:rStyle w:val="Hipervnculo"/>
          </w:rPr>
          <w:t>http://repositorio.ug.edu.ec/handle/redug/9455</w:t>
        </w:r>
      </w:hyperlink>
    </w:p>
    <w:p w14:paraId="5671EC9A"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Alonso Cuevas, C. M. (2017). Comportamiento clínico de las pacientes que fueron diagnosticadas como preclamsia grave / eclampsia y evaluación del cumplimiento de su protocolo de manejo en el Hospital Escuela Carlos Roberto Huembes, del periodo comprendido de enero 2014 a </w:t>
      </w:r>
      <w:proofErr w:type="gramStart"/>
      <w:r w:rsidRPr="009E58AB">
        <w:rPr>
          <w:rFonts w:ascii="Times New Roman" w:hAnsi="Times New Roman" w:cs="Times New Roman"/>
          <w:sz w:val="24"/>
          <w:szCs w:val="24"/>
        </w:rPr>
        <w:t>Noviembre</w:t>
      </w:r>
      <w:proofErr w:type="gramEnd"/>
      <w:r w:rsidRPr="009E58AB">
        <w:rPr>
          <w:rFonts w:ascii="Times New Roman" w:hAnsi="Times New Roman" w:cs="Times New Roman"/>
          <w:sz w:val="24"/>
          <w:szCs w:val="24"/>
        </w:rPr>
        <w:t xml:space="preserve"> 20.</w:t>
      </w:r>
      <w:r>
        <w:rPr>
          <w:rFonts w:ascii="Times New Roman" w:hAnsi="Times New Roman" w:cs="Times New Roman"/>
          <w:sz w:val="24"/>
          <w:szCs w:val="24"/>
        </w:rPr>
        <w:t xml:space="preserve"> </w:t>
      </w:r>
      <w:hyperlink r:id="rId10" w:history="1">
        <w:r w:rsidRPr="00820240">
          <w:rPr>
            <w:rStyle w:val="Hipervnculo"/>
          </w:rPr>
          <w:t>https://repositoriosiidca.csuca.org/Record/RepoUNANM7438</w:t>
        </w:r>
      </w:hyperlink>
    </w:p>
    <w:p w14:paraId="6B8EAE47"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Alvarado Castro, O. J. (2017). Nivel de Cumplimiento en la Aplicación del Protocolo para la atención de la preeclampsia grave en el servicio de Emergencia Hospital Bertha Calderón Roque. Managua, I semestre del 2016.</w:t>
      </w:r>
      <w:r>
        <w:rPr>
          <w:rFonts w:ascii="Times New Roman" w:hAnsi="Times New Roman" w:cs="Times New Roman"/>
          <w:sz w:val="24"/>
          <w:szCs w:val="24"/>
        </w:rPr>
        <w:t xml:space="preserve"> </w:t>
      </w:r>
      <w:hyperlink r:id="rId11" w:history="1">
        <w:r w:rsidRPr="00820240">
          <w:rPr>
            <w:rStyle w:val="Hipervnculo"/>
          </w:rPr>
          <w:t>https://repositorio.unan.edu.ni/4342/</w:t>
        </w:r>
      </w:hyperlink>
    </w:p>
    <w:p w14:paraId="5BC0CDEE"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Álvarez J. R. (2017). </w:t>
      </w:r>
      <w:r w:rsidRPr="009E58AB">
        <w:rPr>
          <w:rFonts w:ascii="Times New Roman" w:eastAsia="Times New Roman" w:hAnsi="Times New Roman" w:cs="Times New Roman"/>
          <w:sz w:val="24"/>
          <w:szCs w:val="24"/>
          <w:lang w:eastAsia="es-NI"/>
        </w:rPr>
        <w:t xml:space="preserve">Cumplimiento del protocolo de preeclampsia del servicio de maternidad del Hospital Alemán Nicaragüense, </w:t>
      </w:r>
      <w:proofErr w:type="gramStart"/>
      <w:r w:rsidRPr="009E58AB">
        <w:rPr>
          <w:rFonts w:ascii="Times New Roman" w:eastAsia="Times New Roman" w:hAnsi="Times New Roman" w:cs="Times New Roman"/>
          <w:sz w:val="24"/>
          <w:szCs w:val="24"/>
          <w:lang w:eastAsia="es-NI"/>
        </w:rPr>
        <w:t>Enero</w:t>
      </w:r>
      <w:proofErr w:type="gramEnd"/>
      <w:r w:rsidRPr="009E58AB">
        <w:rPr>
          <w:rFonts w:ascii="Times New Roman" w:eastAsia="Times New Roman" w:hAnsi="Times New Roman" w:cs="Times New Roman"/>
          <w:sz w:val="24"/>
          <w:szCs w:val="24"/>
          <w:lang w:eastAsia="es-NI"/>
        </w:rPr>
        <w:t>-Diciembre 2015</w:t>
      </w:r>
      <w:r w:rsidRPr="009E58AB">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Pr="00820240">
          <w:rPr>
            <w:rStyle w:val="Hipervnculo"/>
          </w:rPr>
          <w:t>https://repositorio.unan.edu.ni/4545/</w:t>
        </w:r>
      </w:hyperlink>
    </w:p>
    <w:p w14:paraId="0EA91249" w14:textId="77777777" w:rsidR="009E4FB0" w:rsidRPr="00820240" w:rsidRDefault="009E4FB0" w:rsidP="009E4FB0">
      <w:pPr>
        <w:jc w:val="both"/>
        <w:rPr>
          <w:rFonts w:ascii="Times New Roman" w:hAnsi="Times New Roman" w:cs="Times New Roman"/>
          <w:sz w:val="24"/>
          <w:szCs w:val="24"/>
          <w:lang w:val="pt-BR"/>
        </w:rPr>
      </w:pPr>
      <w:r w:rsidRPr="004A5C5C">
        <w:rPr>
          <w:rFonts w:ascii="Times New Roman" w:hAnsi="Times New Roman" w:cs="Times New Roman"/>
          <w:sz w:val="24"/>
          <w:szCs w:val="24"/>
        </w:rPr>
        <w:t xml:space="preserve">August, P., &amp; </w:t>
      </w:r>
      <w:proofErr w:type="spellStart"/>
      <w:r w:rsidRPr="004A5C5C">
        <w:rPr>
          <w:rFonts w:ascii="Times New Roman" w:hAnsi="Times New Roman" w:cs="Times New Roman"/>
          <w:sz w:val="24"/>
          <w:szCs w:val="24"/>
        </w:rPr>
        <w:t>Sibai</w:t>
      </w:r>
      <w:proofErr w:type="spellEnd"/>
      <w:r w:rsidRPr="004A5C5C">
        <w:rPr>
          <w:rFonts w:ascii="Times New Roman" w:hAnsi="Times New Roman" w:cs="Times New Roman"/>
          <w:sz w:val="24"/>
          <w:szCs w:val="24"/>
        </w:rPr>
        <w:t xml:space="preserve">, B. M. (2020). </w:t>
      </w:r>
      <w:proofErr w:type="spellStart"/>
      <w:r w:rsidRPr="007C3AEA">
        <w:rPr>
          <w:rFonts w:ascii="Times New Roman" w:hAnsi="Times New Roman" w:cs="Times New Roman"/>
          <w:sz w:val="24"/>
          <w:szCs w:val="24"/>
          <w:lang w:val="pt-BR"/>
        </w:rPr>
        <w:t>Preeclampsia</w:t>
      </w:r>
      <w:proofErr w:type="spellEnd"/>
      <w:r w:rsidRPr="007C3AEA">
        <w:rPr>
          <w:rFonts w:ascii="Times New Roman" w:hAnsi="Times New Roman" w:cs="Times New Roman"/>
          <w:sz w:val="24"/>
          <w:szCs w:val="24"/>
          <w:lang w:val="pt-BR"/>
        </w:rPr>
        <w:t>: características clínicas y diagnóstico.</w:t>
      </w:r>
      <w:r>
        <w:rPr>
          <w:rFonts w:ascii="Times New Roman" w:hAnsi="Times New Roman" w:cs="Times New Roman"/>
          <w:sz w:val="24"/>
          <w:szCs w:val="24"/>
          <w:lang w:val="pt-BR"/>
        </w:rPr>
        <w:t xml:space="preserve"> </w:t>
      </w:r>
      <w:proofErr w:type="spellStart"/>
      <w:r w:rsidRPr="007C3AEA">
        <w:rPr>
          <w:rFonts w:ascii="Times New Roman" w:hAnsi="Times New Roman" w:cs="Times New Roman"/>
          <w:sz w:val="24"/>
          <w:szCs w:val="24"/>
          <w:lang w:val="pt-BR"/>
        </w:rPr>
        <w:t>Beroiz</w:t>
      </w:r>
      <w:proofErr w:type="spellEnd"/>
      <w:r w:rsidRPr="007C3AEA">
        <w:rPr>
          <w:rFonts w:ascii="Times New Roman" w:hAnsi="Times New Roman" w:cs="Times New Roman"/>
          <w:sz w:val="24"/>
          <w:szCs w:val="24"/>
          <w:lang w:val="pt-BR"/>
        </w:rPr>
        <w:t xml:space="preserve">, G., Salvo, M., Ferreiros, A., Grossi, J., Casale, R., &amp; Mónaco, A. (2017). </w:t>
      </w:r>
      <w:proofErr w:type="spellStart"/>
      <w:r w:rsidRPr="009E58AB">
        <w:rPr>
          <w:rFonts w:ascii="Times New Roman" w:hAnsi="Times New Roman" w:cs="Times New Roman"/>
          <w:sz w:val="24"/>
          <w:szCs w:val="24"/>
        </w:rPr>
        <w:t>Near</w:t>
      </w:r>
      <w:proofErr w:type="spellEnd"/>
      <w:r w:rsidRPr="009E58AB">
        <w:rPr>
          <w:rFonts w:ascii="Times New Roman" w:hAnsi="Times New Roman" w:cs="Times New Roman"/>
          <w:sz w:val="24"/>
          <w:szCs w:val="24"/>
        </w:rPr>
        <w:t>-Miss: Un indicador de calidad en los servicios de obstetricia. Prensa Medica Argentina, 103(2), 95–104.</w:t>
      </w:r>
      <w:r>
        <w:rPr>
          <w:rFonts w:ascii="Times New Roman" w:hAnsi="Times New Roman" w:cs="Times New Roman"/>
          <w:sz w:val="24"/>
          <w:szCs w:val="24"/>
        </w:rPr>
        <w:t xml:space="preserve"> </w:t>
      </w:r>
      <w:hyperlink r:id="rId13" w:history="1">
        <w:r w:rsidRPr="00820240">
          <w:rPr>
            <w:rStyle w:val="Hipervnculo"/>
          </w:rPr>
          <w:t>https://repositorio.unan.edu.ni/17528/1/17528.pdf</w:t>
        </w:r>
      </w:hyperlink>
    </w:p>
    <w:p w14:paraId="072F2070"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Cabero, R., </w:t>
      </w:r>
      <w:proofErr w:type="spellStart"/>
      <w:r w:rsidRPr="009E58AB">
        <w:rPr>
          <w:rFonts w:ascii="Times New Roman" w:hAnsi="Times New Roman" w:cs="Times New Roman"/>
          <w:sz w:val="24"/>
          <w:szCs w:val="24"/>
        </w:rPr>
        <w:t>Cararach</w:t>
      </w:r>
      <w:proofErr w:type="spellEnd"/>
      <w:r w:rsidRPr="009E58AB">
        <w:rPr>
          <w:rFonts w:ascii="Times New Roman" w:hAnsi="Times New Roman" w:cs="Times New Roman"/>
          <w:sz w:val="24"/>
          <w:szCs w:val="24"/>
        </w:rPr>
        <w:t>, V., Fortuny, A., &amp; Martínez, de la R. A. (2013). Décimo Curso Intensivo de Formación Continuada Medicina Materno-fetal.</w:t>
      </w:r>
      <w:r>
        <w:rPr>
          <w:rFonts w:ascii="Times New Roman" w:hAnsi="Times New Roman" w:cs="Times New Roman"/>
          <w:sz w:val="24"/>
          <w:szCs w:val="24"/>
        </w:rPr>
        <w:t xml:space="preserve"> </w:t>
      </w:r>
      <w:hyperlink r:id="rId14" w:history="1">
        <w:r w:rsidRPr="00820240">
          <w:rPr>
            <w:rStyle w:val="Hipervnculo"/>
          </w:rPr>
          <w:t>https://instituciones.sld.cu/hospgramonglezcoro/files/2020/11/Medicina-materno-fetal-CAVERO-ROURA.pdf</w:t>
        </w:r>
      </w:hyperlink>
    </w:p>
    <w:p w14:paraId="35FC18B8"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Peralta C. L. J. (2018). Cumplimiento del Protocolo de Preeclampsia Grave en las pacientes atendidas en el Servicio de Gineco-Obstetricia del Hospital Amistad Japón Nicaragua, </w:t>
      </w:r>
      <w:proofErr w:type="gramStart"/>
      <w:r w:rsidRPr="009E58AB">
        <w:rPr>
          <w:rFonts w:ascii="Times New Roman" w:hAnsi="Times New Roman" w:cs="Times New Roman"/>
          <w:sz w:val="24"/>
          <w:szCs w:val="24"/>
        </w:rPr>
        <w:t>Enero</w:t>
      </w:r>
      <w:proofErr w:type="gramEnd"/>
      <w:r w:rsidRPr="009E58AB">
        <w:rPr>
          <w:rFonts w:ascii="Times New Roman" w:hAnsi="Times New Roman" w:cs="Times New Roman"/>
          <w:sz w:val="24"/>
          <w:szCs w:val="24"/>
        </w:rPr>
        <w:t>-Diciembre 2017.</w:t>
      </w:r>
      <w:r>
        <w:rPr>
          <w:rFonts w:ascii="Times New Roman" w:hAnsi="Times New Roman" w:cs="Times New Roman"/>
          <w:sz w:val="24"/>
          <w:szCs w:val="24"/>
        </w:rPr>
        <w:t xml:space="preserve"> </w:t>
      </w:r>
      <w:hyperlink r:id="rId15" w:history="1">
        <w:r w:rsidRPr="00820240">
          <w:rPr>
            <w:rStyle w:val="Hipervnculo"/>
          </w:rPr>
          <w:t>https://repositorio.unan.edu.ni/13916/</w:t>
        </w:r>
      </w:hyperlink>
    </w:p>
    <w:p w14:paraId="234D0EE1"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Calvo, J. P., Rodríguez, Y. P., &amp; Figueroa, L. Q. (2019). Actualización en preeclampsia. Revista Médica Sinergia.</w:t>
      </w:r>
      <w:r>
        <w:rPr>
          <w:rFonts w:ascii="Times New Roman" w:hAnsi="Times New Roman" w:cs="Times New Roman"/>
          <w:sz w:val="24"/>
          <w:szCs w:val="24"/>
        </w:rPr>
        <w:t xml:space="preserve">     </w:t>
      </w:r>
      <w:hyperlink r:id="rId16" w:history="1">
        <w:r w:rsidRPr="00820240">
          <w:rPr>
            <w:rStyle w:val="Hipervnculo"/>
          </w:rPr>
          <w:t>https://scholar.google.com.ni/scholar?q=Calvo,+J.+P.,+Rodr%C3%ADguez,+Y.+P.,+%26+Figueroa,+L.+Q.+(2019).+Actualizaci%C3%B3n+en+preeclampsia.+Revista+M%C3%A9dica+Sinergia.&amp;hl=es&amp;as_sdt=0&amp;as_vis=1&amp;oi=scholart</w:t>
        </w:r>
      </w:hyperlink>
    </w:p>
    <w:p w14:paraId="5E40A4E1" w14:textId="77777777" w:rsidR="009E4FB0" w:rsidRPr="009E58AB" w:rsidRDefault="009E4FB0" w:rsidP="009E4FB0">
      <w:pPr>
        <w:jc w:val="both"/>
        <w:rPr>
          <w:rFonts w:ascii="Times New Roman" w:hAnsi="Times New Roman" w:cs="Times New Roman"/>
          <w:sz w:val="24"/>
          <w:szCs w:val="24"/>
        </w:rPr>
      </w:pPr>
      <w:r w:rsidRPr="00820240">
        <w:rPr>
          <w:rFonts w:ascii="Times New Roman" w:hAnsi="Times New Roman" w:cs="Times New Roman"/>
          <w:sz w:val="24"/>
          <w:szCs w:val="24"/>
          <w:lang w:val="en-US"/>
        </w:rPr>
        <w:t xml:space="preserve">Carstens, M., Gómez, R., &amp; Becker, J. (2018). </w:t>
      </w:r>
      <w:r w:rsidRPr="009E58AB">
        <w:rPr>
          <w:rFonts w:ascii="Times New Roman" w:hAnsi="Times New Roman" w:cs="Times New Roman"/>
          <w:sz w:val="24"/>
          <w:szCs w:val="24"/>
        </w:rPr>
        <w:t>Síndrome Hipertensivo del Embarazo. Universidad Católica de Chile.</w:t>
      </w:r>
      <w:r>
        <w:rPr>
          <w:rFonts w:ascii="Times New Roman" w:hAnsi="Times New Roman" w:cs="Times New Roman"/>
          <w:sz w:val="24"/>
          <w:szCs w:val="24"/>
        </w:rPr>
        <w:t xml:space="preserve"> </w:t>
      </w:r>
      <w:hyperlink r:id="rId17" w:history="1">
        <w:r w:rsidRPr="00820240">
          <w:rPr>
            <w:rStyle w:val="Hipervnculo"/>
          </w:rPr>
          <w:t>https://openjicareport.jica.go.jp/pdf/12093035.pdf</w:t>
        </w:r>
      </w:hyperlink>
    </w:p>
    <w:p w14:paraId="71022F17" w14:textId="77777777" w:rsidR="009E4FB0" w:rsidRPr="009E58AB" w:rsidRDefault="009E4FB0" w:rsidP="009E4FB0">
      <w:pPr>
        <w:jc w:val="both"/>
        <w:rPr>
          <w:rFonts w:ascii="Times New Roman" w:hAnsi="Times New Roman" w:cs="Times New Roman"/>
          <w:sz w:val="24"/>
          <w:szCs w:val="24"/>
          <w:shd w:val="clear" w:color="auto" w:fill="F9F9F9"/>
        </w:rPr>
      </w:pPr>
      <w:r w:rsidRPr="009E58AB">
        <w:rPr>
          <w:rFonts w:ascii="Times New Roman" w:hAnsi="Times New Roman" w:cs="Times New Roman"/>
          <w:sz w:val="24"/>
          <w:szCs w:val="24"/>
        </w:rPr>
        <w:t xml:space="preserve">Castro L. </w:t>
      </w:r>
      <w:r w:rsidRPr="009E58AB">
        <w:rPr>
          <w:rFonts w:ascii="Times New Roman" w:eastAsia="Times New Roman" w:hAnsi="Times New Roman" w:cs="Times New Roman"/>
          <w:kern w:val="36"/>
          <w:sz w:val="24"/>
          <w:szCs w:val="24"/>
          <w:lang w:eastAsia="es-NI"/>
        </w:rPr>
        <w:t xml:space="preserve">Cumplimiento del protocolo de atención de Preeclampsia en las pacientes ingresadas en el Servicio de Gineco-Obstetricia del Hospital José </w:t>
      </w:r>
      <w:proofErr w:type="spellStart"/>
      <w:r w:rsidRPr="009E58AB">
        <w:rPr>
          <w:rFonts w:ascii="Times New Roman" w:eastAsia="Times New Roman" w:hAnsi="Times New Roman" w:cs="Times New Roman"/>
          <w:kern w:val="36"/>
          <w:sz w:val="24"/>
          <w:szCs w:val="24"/>
          <w:lang w:eastAsia="es-NI"/>
        </w:rPr>
        <w:t>Nieborowsky</w:t>
      </w:r>
      <w:proofErr w:type="spellEnd"/>
      <w:r w:rsidRPr="009E58AB">
        <w:rPr>
          <w:rFonts w:ascii="Times New Roman" w:eastAsia="Times New Roman" w:hAnsi="Times New Roman" w:cs="Times New Roman"/>
          <w:kern w:val="36"/>
          <w:sz w:val="24"/>
          <w:szCs w:val="24"/>
          <w:lang w:eastAsia="es-NI"/>
        </w:rPr>
        <w:t xml:space="preserve"> Boaco </w:t>
      </w:r>
      <w:r w:rsidRPr="009E58AB">
        <w:rPr>
          <w:rFonts w:ascii="Times New Roman" w:eastAsia="Times New Roman" w:hAnsi="Times New Roman" w:cs="Times New Roman"/>
          <w:kern w:val="36"/>
          <w:sz w:val="24"/>
          <w:szCs w:val="24"/>
          <w:lang w:eastAsia="es-NI"/>
        </w:rPr>
        <w:lastRenderedPageBreak/>
        <w:t>durante el período Enero-</w:t>
      </w:r>
      <w:proofErr w:type="gramStart"/>
      <w:r w:rsidRPr="009E58AB">
        <w:rPr>
          <w:rFonts w:ascii="Times New Roman" w:eastAsia="Times New Roman" w:hAnsi="Times New Roman" w:cs="Times New Roman"/>
          <w:kern w:val="36"/>
          <w:sz w:val="24"/>
          <w:szCs w:val="24"/>
          <w:lang w:eastAsia="es-NI"/>
        </w:rPr>
        <w:t>Junio</w:t>
      </w:r>
      <w:proofErr w:type="gramEnd"/>
      <w:r w:rsidRPr="009E58AB">
        <w:rPr>
          <w:rFonts w:ascii="Times New Roman" w:eastAsia="Times New Roman" w:hAnsi="Times New Roman" w:cs="Times New Roman"/>
          <w:kern w:val="36"/>
          <w:sz w:val="24"/>
          <w:szCs w:val="24"/>
          <w:lang w:eastAsia="es-NI"/>
        </w:rPr>
        <w:t xml:space="preserve"> 2015.</w:t>
      </w:r>
      <w:r>
        <w:rPr>
          <w:rFonts w:ascii="Times New Roman" w:eastAsia="Times New Roman" w:hAnsi="Times New Roman" w:cs="Times New Roman"/>
          <w:kern w:val="36"/>
          <w:sz w:val="24"/>
          <w:szCs w:val="24"/>
          <w:lang w:eastAsia="es-NI"/>
        </w:rPr>
        <w:t xml:space="preserve"> </w:t>
      </w:r>
      <w:hyperlink r:id="rId18" w:history="1">
        <w:r w:rsidRPr="00820240">
          <w:rPr>
            <w:rStyle w:val="Hipervnculo"/>
          </w:rPr>
          <w:t>https://biblioteca.uam.edu.ni/recolector/Record/ni-unan-m8430</w:t>
        </w:r>
      </w:hyperlink>
    </w:p>
    <w:p w14:paraId="7BD58002" w14:textId="77777777" w:rsidR="009E4FB0" w:rsidRPr="009E58AB" w:rsidRDefault="009E4FB0" w:rsidP="009E4FB0">
      <w:pPr>
        <w:jc w:val="both"/>
        <w:rPr>
          <w:rFonts w:ascii="Times New Roman" w:hAnsi="Times New Roman" w:cs="Times New Roman"/>
          <w:sz w:val="24"/>
          <w:szCs w:val="24"/>
        </w:rPr>
      </w:pPr>
      <w:proofErr w:type="spellStart"/>
      <w:r w:rsidRPr="004A5C5C">
        <w:rPr>
          <w:rFonts w:ascii="Times New Roman" w:hAnsi="Times New Roman" w:cs="Times New Roman"/>
          <w:sz w:val="24"/>
          <w:szCs w:val="24"/>
        </w:rPr>
        <w:t>Duley</w:t>
      </w:r>
      <w:proofErr w:type="spellEnd"/>
      <w:r w:rsidRPr="004A5C5C">
        <w:rPr>
          <w:rFonts w:ascii="Times New Roman" w:hAnsi="Times New Roman" w:cs="Times New Roman"/>
          <w:sz w:val="24"/>
          <w:szCs w:val="24"/>
        </w:rPr>
        <w:t xml:space="preserve"> L. (2012). </w:t>
      </w:r>
      <w:r w:rsidRPr="009E58AB">
        <w:rPr>
          <w:rFonts w:ascii="Times New Roman" w:hAnsi="Times New Roman" w:cs="Times New Roman"/>
          <w:sz w:val="24"/>
          <w:szCs w:val="24"/>
          <w:lang w:val="en-US"/>
        </w:rPr>
        <w:t xml:space="preserve">Maternal mortality associated with hypertensive disorders of pregnancy in Africa, Asia, Latin America and the Caribbean. </w:t>
      </w:r>
      <w:proofErr w:type="spellStart"/>
      <w:r w:rsidRPr="009E58AB">
        <w:rPr>
          <w:rFonts w:ascii="Times New Roman" w:hAnsi="Times New Roman" w:cs="Times New Roman"/>
          <w:sz w:val="24"/>
          <w:szCs w:val="24"/>
        </w:rPr>
        <w:t>Obstet</w:t>
      </w:r>
      <w:proofErr w:type="spellEnd"/>
      <w:r w:rsidRPr="009E58AB">
        <w:rPr>
          <w:rFonts w:ascii="Times New Roman" w:hAnsi="Times New Roman" w:cs="Times New Roman"/>
          <w:sz w:val="24"/>
          <w:szCs w:val="24"/>
        </w:rPr>
        <w:t xml:space="preserve"> </w:t>
      </w:r>
      <w:proofErr w:type="spellStart"/>
      <w:r w:rsidRPr="009E58AB">
        <w:rPr>
          <w:rFonts w:ascii="Times New Roman" w:hAnsi="Times New Roman" w:cs="Times New Roman"/>
          <w:sz w:val="24"/>
          <w:szCs w:val="24"/>
        </w:rPr>
        <w:t>Gynaecol</w:t>
      </w:r>
      <w:proofErr w:type="spellEnd"/>
      <w:r w:rsidRPr="009E58AB">
        <w:rPr>
          <w:rFonts w:ascii="Times New Roman" w:hAnsi="Times New Roman" w:cs="Times New Roman"/>
          <w:sz w:val="24"/>
          <w:szCs w:val="24"/>
        </w:rPr>
        <w:t>.</w:t>
      </w:r>
      <w:r>
        <w:rPr>
          <w:rFonts w:ascii="Times New Roman" w:hAnsi="Times New Roman" w:cs="Times New Roman"/>
          <w:sz w:val="24"/>
          <w:szCs w:val="24"/>
        </w:rPr>
        <w:t xml:space="preserve"> </w:t>
      </w:r>
      <w:hyperlink r:id="rId19" w:history="1">
        <w:r w:rsidRPr="00820240">
          <w:rPr>
            <w:rStyle w:val="Hipervnculo"/>
          </w:rPr>
          <w:t>https://pubmed.ncbi.nlm.nih.gov/1525093/</w:t>
        </w:r>
      </w:hyperlink>
      <w:r>
        <w:rPr>
          <w:rFonts w:ascii="Times New Roman" w:hAnsi="Times New Roman" w:cs="Times New Roman"/>
          <w:sz w:val="24"/>
          <w:szCs w:val="24"/>
        </w:rPr>
        <w:t xml:space="preserve"> </w:t>
      </w:r>
    </w:p>
    <w:p w14:paraId="489CDA44" w14:textId="77777777" w:rsidR="009E4FB0" w:rsidRPr="004A5C5C" w:rsidRDefault="009E4FB0" w:rsidP="009E4FB0">
      <w:pPr>
        <w:jc w:val="both"/>
        <w:rPr>
          <w:rFonts w:ascii="Times New Roman" w:hAnsi="Times New Roman" w:cs="Times New Roman"/>
          <w:sz w:val="24"/>
          <w:szCs w:val="24"/>
          <w:lang w:val="en-US"/>
        </w:rPr>
      </w:pPr>
      <w:r w:rsidRPr="009E58AB">
        <w:rPr>
          <w:rFonts w:ascii="Times New Roman" w:hAnsi="Times New Roman" w:cs="Times New Roman"/>
          <w:sz w:val="24"/>
          <w:szCs w:val="24"/>
        </w:rPr>
        <w:t xml:space="preserve">El Farra, J., </w:t>
      </w:r>
      <w:proofErr w:type="spellStart"/>
      <w:r w:rsidRPr="009E58AB">
        <w:rPr>
          <w:rFonts w:ascii="Times New Roman" w:hAnsi="Times New Roman" w:cs="Times New Roman"/>
          <w:sz w:val="24"/>
          <w:szCs w:val="24"/>
        </w:rPr>
        <w:t>Bean</w:t>
      </w:r>
      <w:proofErr w:type="spellEnd"/>
      <w:r w:rsidRPr="009E58AB">
        <w:rPr>
          <w:rFonts w:ascii="Times New Roman" w:hAnsi="Times New Roman" w:cs="Times New Roman"/>
          <w:sz w:val="24"/>
          <w:szCs w:val="24"/>
        </w:rPr>
        <w:t xml:space="preserve">, C., &amp; Martin, J. J. N. (2016). </w:t>
      </w:r>
      <w:r w:rsidRPr="009E58AB">
        <w:rPr>
          <w:rFonts w:ascii="Times New Roman" w:hAnsi="Times New Roman" w:cs="Times New Roman"/>
          <w:sz w:val="24"/>
          <w:szCs w:val="24"/>
          <w:lang w:val="en-US"/>
        </w:rPr>
        <w:t xml:space="preserve">Management of Hypertensive Crisis for the Obstetrician/Gynecologist. </w:t>
      </w:r>
      <w:proofErr w:type="spellStart"/>
      <w:r w:rsidRPr="004A5C5C">
        <w:rPr>
          <w:rFonts w:ascii="Times New Roman" w:hAnsi="Times New Roman" w:cs="Times New Roman"/>
          <w:sz w:val="24"/>
          <w:szCs w:val="24"/>
          <w:lang w:val="en-US"/>
        </w:rPr>
        <w:t>Obstet</w:t>
      </w:r>
      <w:proofErr w:type="spellEnd"/>
      <w:r w:rsidRPr="004A5C5C">
        <w:rPr>
          <w:rFonts w:ascii="Times New Roman" w:hAnsi="Times New Roman" w:cs="Times New Roman"/>
          <w:sz w:val="24"/>
          <w:szCs w:val="24"/>
          <w:lang w:val="en-US"/>
        </w:rPr>
        <w:t xml:space="preserve"> </w:t>
      </w:r>
      <w:proofErr w:type="spellStart"/>
      <w:r w:rsidRPr="004A5C5C">
        <w:rPr>
          <w:rFonts w:ascii="Times New Roman" w:hAnsi="Times New Roman" w:cs="Times New Roman"/>
          <w:sz w:val="24"/>
          <w:szCs w:val="24"/>
          <w:lang w:val="en-US"/>
        </w:rPr>
        <w:t>Gynecol</w:t>
      </w:r>
      <w:proofErr w:type="spellEnd"/>
      <w:r w:rsidRPr="004A5C5C">
        <w:rPr>
          <w:rFonts w:ascii="Times New Roman" w:hAnsi="Times New Roman" w:cs="Times New Roman"/>
          <w:sz w:val="24"/>
          <w:szCs w:val="24"/>
          <w:lang w:val="en-US"/>
        </w:rPr>
        <w:t xml:space="preserve"> Clin N Am 43, 623–637. </w:t>
      </w:r>
      <w:hyperlink r:id="rId20" w:history="1">
        <w:r w:rsidRPr="004A5C5C">
          <w:rPr>
            <w:rStyle w:val="Hipervnculo"/>
            <w:lang w:val="en-US"/>
          </w:rPr>
          <w:t>https://pubmed.ncbi.nlm.nih.gov/27816151/</w:t>
        </w:r>
      </w:hyperlink>
    </w:p>
    <w:p w14:paraId="446E4130" w14:textId="77777777" w:rsidR="009E4FB0" w:rsidRPr="004A5C5C" w:rsidRDefault="009E4FB0" w:rsidP="009E4FB0">
      <w:pPr>
        <w:jc w:val="both"/>
        <w:rPr>
          <w:rFonts w:ascii="Times New Roman" w:hAnsi="Times New Roman" w:cs="Times New Roman"/>
          <w:sz w:val="24"/>
          <w:szCs w:val="24"/>
          <w:shd w:val="clear" w:color="auto" w:fill="F9F9F9"/>
          <w:lang w:val="en-US"/>
        </w:rPr>
      </w:pPr>
      <w:r w:rsidRPr="009E58AB">
        <w:rPr>
          <w:rFonts w:ascii="Times New Roman" w:eastAsia="Times New Roman" w:hAnsi="Times New Roman" w:cs="Times New Roman"/>
          <w:sz w:val="24"/>
          <w:szCs w:val="24"/>
          <w:lang w:eastAsia="es-NI"/>
        </w:rPr>
        <w:t xml:space="preserve">Estrada, G. I. E. 2016). Cumplimiento del protocolo del MINSA en pacientes con preeclampsia grave y eclampsia atendidas en el hospital regional Escuela Santiago de </w:t>
      </w:r>
      <w:proofErr w:type="spellStart"/>
      <w:r w:rsidRPr="009E58AB">
        <w:rPr>
          <w:rFonts w:ascii="Times New Roman" w:eastAsia="Times New Roman" w:hAnsi="Times New Roman" w:cs="Times New Roman"/>
          <w:sz w:val="24"/>
          <w:szCs w:val="24"/>
          <w:lang w:eastAsia="es-NI"/>
        </w:rPr>
        <w:t>Jinotee</w:t>
      </w:r>
      <w:proofErr w:type="spellEnd"/>
      <w:r w:rsidRPr="009E58AB">
        <w:rPr>
          <w:rFonts w:ascii="Times New Roman" w:eastAsia="Times New Roman" w:hAnsi="Times New Roman" w:cs="Times New Roman"/>
          <w:sz w:val="24"/>
          <w:szCs w:val="24"/>
          <w:lang w:eastAsia="es-NI"/>
        </w:rPr>
        <w:t xml:space="preserve"> en el periodo de </w:t>
      </w:r>
      <w:proofErr w:type="gramStart"/>
      <w:r w:rsidRPr="009E58AB">
        <w:rPr>
          <w:rFonts w:ascii="Times New Roman" w:eastAsia="Times New Roman" w:hAnsi="Times New Roman" w:cs="Times New Roman"/>
          <w:sz w:val="24"/>
          <w:szCs w:val="24"/>
          <w:lang w:eastAsia="es-NI"/>
        </w:rPr>
        <w:t>Enero</w:t>
      </w:r>
      <w:proofErr w:type="gramEnd"/>
      <w:r w:rsidRPr="009E58AB">
        <w:rPr>
          <w:rFonts w:ascii="Times New Roman" w:eastAsia="Times New Roman" w:hAnsi="Times New Roman" w:cs="Times New Roman"/>
          <w:sz w:val="24"/>
          <w:szCs w:val="24"/>
          <w:lang w:eastAsia="es-NI"/>
        </w:rPr>
        <w:t xml:space="preserve"> a Diciembre del 2015</w:t>
      </w:r>
      <w:r>
        <w:rPr>
          <w:rFonts w:ascii="Times New Roman" w:eastAsia="Times New Roman" w:hAnsi="Times New Roman" w:cs="Times New Roman"/>
          <w:sz w:val="24"/>
          <w:szCs w:val="24"/>
          <w:lang w:eastAsia="es-NI"/>
        </w:rPr>
        <w:t xml:space="preserve">.  </w:t>
      </w:r>
      <w:hyperlink r:id="rId21" w:history="1">
        <w:r w:rsidRPr="004A5C5C">
          <w:rPr>
            <w:rStyle w:val="Hipervnculo"/>
            <w:lang w:val="en-US"/>
          </w:rPr>
          <w:t>https://biblioteca.uam.edu.ni/recolector/Record/ni-unan-m3603</w:t>
        </w:r>
      </w:hyperlink>
    </w:p>
    <w:p w14:paraId="54C7AA26" w14:textId="77777777" w:rsidR="009E4FB0" w:rsidRPr="00AB4F3F" w:rsidRDefault="009E4FB0" w:rsidP="009E4FB0">
      <w:pPr>
        <w:jc w:val="both"/>
        <w:rPr>
          <w:rFonts w:ascii="Times New Roman" w:hAnsi="Times New Roman" w:cs="Times New Roman"/>
          <w:sz w:val="24"/>
          <w:szCs w:val="24"/>
          <w:shd w:val="clear" w:color="auto" w:fill="F9F9F9"/>
        </w:rPr>
      </w:pPr>
      <w:r w:rsidRPr="004A5C5C">
        <w:rPr>
          <w:rFonts w:ascii="Times New Roman" w:hAnsi="Times New Roman" w:cs="Times New Roman"/>
          <w:sz w:val="24"/>
          <w:szCs w:val="24"/>
          <w:lang w:val="en-US"/>
        </w:rPr>
        <w:t xml:space="preserve">García, K.C (2021). </w:t>
      </w:r>
      <w:r w:rsidRPr="009E58AB">
        <w:rPr>
          <w:rFonts w:ascii="Times New Roman" w:hAnsi="Times New Roman" w:cs="Times New Roman"/>
          <w:sz w:val="24"/>
          <w:szCs w:val="24"/>
        </w:rPr>
        <w:t>Cumplimiento del protocolo para el manejo de la Preeclampsia Grave en pacientes atendidas en el Hospital Primario Jacinto Hernández, Nueva Guinea. Enero 2019 – diciembre 2020.</w:t>
      </w:r>
      <w:r w:rsidRPr="009E58AB">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hyperlink r:id="rId22" w:history="1">
        <w:r w:rsidRPr="00AB4F3F">
          <w:rPr>
            <w:rStyle w:val="Hipervnculo"/>
          </w:rPr>
          <w:t>https://repositorio.unan.edu.ni/17528/</w:t>
        </w:r>
      </w:hyperlink>
    </w:p>
    <w:p w14:paraId="0AD75A3C" w14:textId="77777777" w:rsidR="009E4FB0" w:rsidRPr="004A5C5C" w:rsidRDefault="009E4FB0" w:rsidP="009E4FB0">
      <w:pPr>
        <w:jc w:val="both"/>
        <w:rPr>
          <w:rFonts w:ascii="Times New Roman" w:hAnsi="Times New Roman" w:cs="Times New Roman"/>
          <w:sz w:val="24"/>
          <w:szCs w:val="24"/>
          <w:lang w:val="en-US"/>
        </w:rPr>
      </w:pPr>
      <w:r w:rsidRPr="009E58AB">
        <w:rPr>
          <w:rFonts w:ascii="Times New Roman" w:hAnsi="Times New Roman" w:cs="Times New Roman"/>
          <w:sz w:val="24"/>
          <w:szCs w:val="24"/>
        </w:rPr>
        <w:t xml:space="preserve">Gordon, R., A. Magee, L., Payne, B., </w:t>
      </w:r>
      <w:proofErr w:type="spellStart"/>
      <w:r w:rsidRPr="009E58AB">
        <w:rPr>
          <w:rFonts w:ascii="Times New Roman" w:hAnsi="Times New Roman" w:cs="Times New Roman"/>
          <w:sz w:val="24"/>
          <w:szCs w:val="24"/>
        </w:rPr>
        <w:t>Firoz</w:t>
      </w:r>
      <w:proofErr w:type="spellEnd"/>
      <w:r w:rsidRPr="009E58AB">
        <w:rPr>
          <w:rFonts w:ascii="Times New Roman" w:hAnsi="Times New Roman" w:cs="Times New Roman"/>
          <w:sz w:val="24"/>
          <w:szCs w:val="24"/>
        </w:rPr>
        <w:t xml:space="preserve">, T., </w:t>
      </w:r>
      <w:proofErr w:type="spellStart"/>
      <w:r w:rsidRPr="009E58AB">
        <w:rPr>
          <w:rFonts w:ascii="Times New Roman" w:hAnsi="Times New Roman" w:cs="Times New Roman"/>
          <w:sz w:val="24"/>
          <w:szCs w:val="24"/>
        </w:rPr>
        <w:t>Sawchuck</w:t>
      </w:r>
      <w:proofErr w:type="spellEnd"/>
      <w:r w:rsidRPr="009E58AB">
        <w:rPr>
          <w:rFonts w:ascii="Times New Roman" w:hAnsi="Times New Roman" w:cs="Times New Roman"/>
          <w:sz w:val="24"/>
          <w:szCs w:val="24"/>
        </w:rPr>
        <w:t xml:space="preserve">, D., Tu, D., </w:t>
      </w:r>
      <w:proofErr w:type="spellStart"/>
      <w:r w:rsidRPr="009E58AB">
        <w:rPr>
          <w:rFonts w:ascii="Times New Roman" w:hAnsi="Times New Roman" w:cs="Times New Roman"/>
          <w:sz w:val="24"/>
          <w:szCs w:val="24"/>
        </w:rPr>
        <w:t>Vidler</w:t>
      </w:r>
      <w:proofErr w:type="spellEnd"/>
      <w:r w:rsidRPr="009E58AB">
        <w:rPr>
          <w:rFonts w:ascii="Times New Roman" w:hAnsi="Times New Roman" w:cs="Times New Roman"/>
          <w:sz w:val="24"/>
          <w:szCs w:val="24"/>
        </w:rPr>
        <w:t xml:space="preserve">, M., de Silva, D., &amp; </w:t>
      </w:r>
      <w:proofErr w:type="spellStart"/>
      <w:r w:rsidRPr="009E58AB">
        <w:rPr>
          <w:rFonts w:ascii="Times New Roman" w:hAnsi="Times New Roman" w:cs="Times New Roman"/>
          <w:sz w:val="24"/>
          <w:szCs w:val="24"/>
        </w:rPr>
        <w:t>von</w:t>
      </w:r>
      <w:proofErr w:type="spellEnd"/>
      <w:r w:rsidRPr="009E58AB">
        <w:rPr>
          <w:rFonts w:ascii="Times New Roman" w:hAnsi="Times New Roman" w:cs="Times New Roman"/>
          <w:sz w:val="24"/>
          <w:szCs w:val="24"/>
        </w:rPr>
        <w:t xml:space="preserve"> </w:t>
      </w:r>
      <w:proofErr w:type="spellStart"/>
      <w:r w:rsidRPr="009E58AB">
        <w:rPr>
          <w:rFonts w:ascii="Times New Roman" w:hAnsi="Times New Roman" w:cs="Times New Roman"/>
          <w:sz w:val="24"/>
          <w:szCs w:val="24"/>
        </w:rPr>
        <w:t>Dadelszen</w:t>
      </w:r>
      <w:proofErr w:type="spellEnd"/>
      <w:r w:rsidRPr="009E58AB">
        <w:rPr>
          <w:rFonts w:ascii="Times New Roman" w:hAnsi="Times New Roman" w:cs="Times New Roman"/>
          <w:sz w:val="24"/>
          <w:szCs w:val="24"/>
        </w:rPr>
        <w:t xml:space="preserve">, P. (2019). </w:t>
      </w:r>
      <w:r w:rsidRPr="009E58AB">
        <w:rPr>
          <w:rFonts w:ascii="Times New Roman" w:hAnsi="Times New Roman" w:cs="Times New Roman"/>
          <w:sz w:val="24"/>
          <w:szCs w:val="24"/>
          <w:lang w:val="en-US"/>
        </w:rPr>
        <w:t xml:space="preserve">Magnesium Sulphate for the Management of Preeclampsia and Eclampsia in </w:t>
      </w:r>
      <w:proofErr w:type="gramStart"/>
      <w:r w:rsidRPr="009E58AB">
        <w:rPr>
          <w:rFonts w:ascii="Times New Roman" w:hAnsi="Times New Roman" w:cs="Times New Roman"/>
          <w:sz w:val="24"/>
          <w:szCs w:val="24"/>
          <w:lang w:val="en-US"/>
        </w:rPr>
        <w:t>Low and Middle Income</w:t>
      </w:r>
      <w:proofErr w:type="gramEnd"/>
      <w:r w:rsidRPr="009E58AB">
        <w:rPr>
          <w:rFonts w:ascii="Times New Roman" w:hAnsi="Times New Roman" w:cs="Times New Roman"/>
          <w:sz w:val="24"/>
          <w:szCs w:val="24"/>
          <w:lang w:val="en-US"/>
        </w:rPr>
        <w:t xml:space="preserve"> Countries: A Systematic Review of Tested Dosing Regimens. </w:t>
      </w:r>
      <w:r w:rsidRPr="004A5C5C">
        <w:rPr>
          <w:rFonts w:ascii="Times New Roman" w:hAnsi="Times New Roman" w:cs="Times New Roman"/>
          <w:sz w:val="24"/>
          <w:szCs w:val="24"/>
          <w:lang w:val="en-US"/>
        </w:rPr>
        <w:t xml:space="preserve">Elsevier. </w:t>
      </w:r>
      <w:hyperlink r:id="rId23" w:history="1">
        <w:r w:rsidRPr="004A5C5C">
          <w:rPr>
            <w:rStyle w:val="Hipervnculo"/>
            <w:lang w:val="en-US"/>
          </w:rPr>
          <w:t>https://pubmed.ncbi.nlm.nih.gov/24518915/</w:t>
        </w:r>
      </w:hyperlink>
    </w:p>
    <w:p w14:paraId="02AD6EE4" w14:textId="77777777" w:rsidR="009E4FB0" w:rsidRPr="009E58AB" w:rsidRDefault="009E4FB0" w:rsidP="009E4FB0">
      <w:pPr>
        <w:jc w:val="both"/>
        <w:rPr>
          <w:rFonts w:ascii="Times New Roman" w:eastAsia="Times New Roman" w:hAnsi="Times New Roman" w:cs="Times New Roman"/>
          <w:sz w:val="24"/>
          <w:szCs w:val="24"/>
          <w:lang w:eastAsia="es-NI"/>
        </w:rPr>
      </w:pPr>
      <w:r w:rsidRPr="004A5C5C">
        <w:rPr>
          <w:rFonts w:ascii="Times New Roman" w:eastAsia="Times New Roman" w:hAnsi="Times New Roman" w:cs="Times New Roman"/>
          <w:sz w:val="24"/>
          <w:szCs w:val="24"/>
          <w:lang w:val="en-US" w:eastAsia="es-NI"/>
        </w:rPr>
        <w:t xml:space="preserve">Hernandez M. et al. </w:t>
      </w:r>
      <w:r w:rsidRPr="004A2271">
        <w:rPr>
          <w:rFonts w:ascii="Times New Roman" w:eastAsia="Times New Roman" w:hAnsi="Times New Roman" w:cs="Times New Roman"/>
          <w:sz w:val="24"/>
          <w:szCs w:val="24"/>
          <w:lang w:val="en-US" w:eastAsia="es-NI"/>
        </w:rPr>
        <w:t xml:space="preserve">(2019). </w:t>
      </w:r>
      <w:r w:rsidRPr="009E58AB">
        <w:rPr>
          <w:rFonts w:ascii="Times New Roman" w:eastAsia="Times New Roman" w:hAnsi="Times New Roman" w:cs="Times New Roman"/>
          <w:sz w:val="24"/>
          <w:szCs w:val="24"/>
          <w:lang w:eastAsia="es-NI"/>
        </w:rPr>
        <w:t xml:space="preserve">Cumplimiento del protocolo vigente del Ministerio de Salud de Nicaragua para el abordaje de preeclampsia grave y eclampsia en pacientes atendidas en el servicio de emergencia del Hospital “Humberto Alvarado Vásquez” de Masaya en el periodo de </w:t>
      </w:r>
      <w:proofErr w:type="gramStart"/>
      <w:r w:rsidRPr="009E58AB">
        <w:rPr>
          <w:rFonts w:ascii="Times New Roman" w:eastAsia="Times New Roman" w:hAnsi="Times New Roman" w:cs="Times New Roman"/>
          <w:sz w:val="24"/>
          <w:szCs w:val="24"/>
          <w:lang w:eastAsia="es-NI"/>
        </w:rPr>
        <w:t>Septiembre</w:t>
      </w:r>
      <w:proofErr w:type="gramEnd"/>
      <w:r w:rsidRPr="009E58AB">
        <w:rPr>
          <w:rFonts w:ascii="Times New Roman" w:eastAsia="Times New Roman" w:hAnsi="Times New Roman" w:cs="Times New Roman"/>
          <w:sz w:val="24"/>
          <w:szCs w:val="24"/>
          <w:lang w:eastAsia="es-NI"/>
        </w:rPr>
        <w:t xml:space="preserve"> 2018 a Marzo 2019</w:t>
      </w:r>
      <w:r>
        <w:rPr>
          <w:rFonts w:ascii="Times New Roman" w:eastAsia="Times New Roman" w:hAnsi="Times New Roman" w:cs="Times New Roman"/>
          <w:sz w:val="24"/>
          <w:szCs w:val="24"/>
          <w:lang w:eastAsia="es-NI"/>
        </w:rPr>
        <w:t xml:space="preserve">. </w:t>
      </w:r>
      <w:hyperlink r:id="rId24" w:history="1">
        <w:r w:rsidRPr="00AB4F3F">
          <w:rPr>
            <w:rStyle w:val="Hipervnculo"/>
          </w:rPr>
          <w:t>https://biblioteca.uam.edu.ni/recolector/Record/ni-unan-m13481/Details</w:t>
        </w:r>
      </w:hyperlink>
    </w:p>
    <w:p w14:paraId="5283D20E"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Ministerio de Salud-Nicaragua. (2016). Normas y protocolos para la atención de las complicaciones obstétricas. Minsa, 11(14), 296. </w:t>
      </w:r>
      <w:hyperlink r:id="rId25" w:history="1">
        <w:r w:rsidRPr="007B1A4C">
          <w:rPr>
            <w:rStyle w:val="Hipervnculo"/>
            <w:rFonts w:ascii="Times New Roman" w:hAnsi="Times New Roman" w:cs="Times New Roman"/>
            <w:sz w:val="24"/>
            <w:szCs w:val="24"/>
          </w:rPr>
          <w:t>https://siteal.iiep.unesco.org/sites/default/files/sit_accion_files/ni_6199.pdf</w:t>
        </w:r>
      </w:hyperlink>
      <w:r>
        <w:rPr>
          <w:rFonts w:ascii="Times New Roman" w:hAnsi="Times New Roman" w:cs="Times New Roman"/>
          <w:sz w:val="24"/>
          <w:szCs w:val="24"/>
        </w:rPr>
        <w:t xml:space="preserve"> </w:t>
      </w:r>
    </w:p>
    <w:p w14:paraId="261E49E4"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MINSA. (2018). Protocolo para la Atención de las Complicaciones Obstétricas (Segunda Ed, pp. 146–169).</w:t>
      </w:r>
      <w:r>
        <w:rPr>
          <w:rFonts w:ascii="Times New Roman" w:hAnsi="Times New Roman" w:cs="Times New Roman"/>
          <w:sz w:val="24"/>
          <w:szCs w:val="24"/>
        </w:rPr>
        <w:t xml:space="preserve"> </w:t>
      </w:r>
      <w:hyperlink r:id="rId26" w:history="1">
        <w:r w:rsidRPr="00AB4F3F">
          <w:rPr>
            <w:rStyle w:val="Hipervnculo"/>
          </w:rPr>
          <w:t>https://www.minsa.gob.ni/index.php/repository/Descargas-MINSA/Direcci%C3%B3n-General-de-Regulaci%C3%B3n-Sanitaria/Normas-Protocolos-y-Manuales/Normas-2018/orderby,7/</w:t>
        </w:r>
      </w:hyperlink>
    </w:p>
    <w:p w14:paraId="73058265" w14:textId="77777777" w:rsidR="009E4FB0" w:rsidRPr="00AB4F3F" w:rsidRDefault="009E4FB0" w:rsidP="009E4FB0">
      <w:pPr>
        <w:jc w:val="both"/>
        <w:rPr>
          <w:rFonts w:ascii="Times New Roman" w:hAnsi="Times New Roman" w:cs="Times New Roman"/>
          <w:sz w:val="24"/>
          <w:szCs w:val="24"/>
          <w:lang w:val="en-US"/>
        </w:rPr>
      </w:pPr>
      <w:r w:rsidRPr="009E58AB">
        <w:rPr>
          <w:rFonts w:ascii="Times New Roman" w:hAnsi="Times New Roman" w:cs="Times New Roman"/>
          <w:sz w:val="24"/>
          <w:szCs w:val="24"/>
        </w:rPr>
        <w:t>MINSA. (2020). Mapa de Mortalidad Materna.</w:t>
      </w:r>
      <w:r>
        <w:rPr>
          <w:rFonts w:ascii="Times New Roman" w:hAnsi="Times New Roman" w:cs="Times New Roman"/>
          <w:sz w:val="24"/>
          <w:szCs w:val="24"/>
        </w:rPr>
        <w:t xml:space="preserve">  </w:t>
      </w:r>
      <w:hyperlink r:id="rId27" w:history="1">
        <w:r w:rsidRPr="00AB4F3F">
          <w:rPr>
            <w:rStyle w:val="Hipervnculo"/>
            <w:lang w:val="en-US"/>
          </w:rPr>
          <w:t>https://www.minsa.gob.ni/pub/Mapa_Mortalidad_Materna_Nicaraguacierre 2022.pdf</w:t>
        </w:r>
      </w:hyperlink>
    </w:p>
    <w:p w14:paraId="35686357"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OMS. (2014). Recomendaciones de la OMS para la prevención y el tratamiento de la preeclampsia y eclampsia.</w:t>
      </w:r>
      <w:r>
        <w:rPr>
          <w:rFonts w:ascii="Times New Roman" w:hAnsi="Times New Roman" w:cs="Times New Roman"/>
          <w:sz w:val="24"/>
          <w:szCs w:val="24"/>
        </w:rPr>
        <w:t xml:space="preserve"> </w:t>
      </w:r>
      <w:hyperlink r:id="rId28" w:history="1">
        <w:r w:rsidRPr="00AB4F3F">
          <w:rPr>
            <w:rStyle w:val="Hipervnculo"/>
          </w:rPr>
          <w:t>https://apps.who.int/iris/handle/10665/138405</w:t>
        </w:r>
      </w:hyperlink>
    </w:p>
    <w:p w14:paraId="00B7C3D2"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OPS/OMS. (2021). Recomendaciones para establecer un sistema nacional de vigilancia de la </w:t>
      </w:r>
      <w:proofErr w:type="spellStart"/>
      <w:r w:rsidRPr="009E58AB">
        <w:rPr>
          <w:rFonts w:ascii="Times New Roman" w:hAnsi="Times New Roman" w:cs="Times New Roman"/>
          <w:sz w:val="24"/>
          <w:szCs w:val="24"/>
        </w:rPr>
        <w:t>moblidad</w:t>
      </w:r>
      <w:proofErr w:type="spellEnd"/>
      <w:r w:rsidRPr="009E58AB">
        <w:rPr>
          <w:rFonts w:ascii="Times New Roman" w:hAnsi="Times New Roman" w:cs="Times New Roman"/>
          <w:sz w:val="24"/>
          <w:szCs w:val="24"/>
        </w:rPr>
        <w:t xml:space="preserve"> materna extremadamente grave en América Latina y el Caribe.</w:t>
      </w:r>
      <w:r>
        <w:rPr>
          <w:rFonts w:ascii="Times New Roman" w:hAnsi="Times New Roman" w:cs="Times New Roman"/>
          <w:sz w:val="24"/>
          <w:szCs w:val="24"/>
        </w:rPr>
        <w:t xml:space="preserve"> </w:t>
      </w:r>
      <w:hyperlink r:id="rId29" w:history="1">
        <w:r w:rsidRPr="00AB4F3F">
          <w:rPr>
            <w:rStyle w:val="Hipervnculo"/>
          </w:rPr>
          <w:t>https://iris.paho.org/handle/10665.2/54093</w:t>
        </w:r>
      </w:hyperlink>
    </w:p>
    <w:p w14:paraId="24E00025"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lastRenderedPageBreak/>
        <w:t>OPS. (2019). Día de Concientización sobre la Preeclampsia.</w:t>
      </w:r>
      <w:r>
        <w:rPr>
          <w:rFonts w:ascii="Times New Roman" w:hAnsi="Times New Roman" w:cs="Times New Roman"/>
          <w:sz w:val="24"/>
          <w:szCs w:val="24"/>
        </w:rPr>
        <w:t xml:space="preserve"> </w:t>
      </w:r>
      <w:hyperlink r:id="rId30" w:anchor=":~:text=22%20DE%20MAYO%20D%C3%8DA%20MUNDIAL,Salud%20(OPS%2FOMS)." w:history="1">
        <w:r w:rsidRPr="00AB4F3F">
          <w:rPr>
            <w:rStyle w:val="Hipervnculo"/>
          </w:rPr>
          <w:t>https://fjre.org.py/cada-22-de-mayo-se-recuerda-el-dia-mundial-de-la-preeclampsia/ - :~:</w:t>
        </w:r>
        <w:proofErr w:type="spellStart"/>
        <w:r w:rsidRPr="00AB4F3F">
          <w:rPr>
            <w:rStyle w:val="Hipervnculo"/>
          </w:rPr>
          <w:t>text</w:t>
        </w:r>
        <w:proofErr w:type="spellEnd"/>
        <w:r w:rsidRPr="00AB4F3F">
          <w:rPr>
            <w:rStyle w:val="Hipervnculo"/>
          </w:rPr>
          <w:t>=22%20DE%20MAYO%20D%C3%8DA%20MUNDIAL,Salud%20(OPS%2FOMS).</w:t>
        </w:r>
      </w:hyperlink>
    </w:p>
    <w:p w14:paraId="40724F67" w14:textId="77777777" w:rsidR="009E4FB0" w:rsidRPr="007C3AEA" w:rsidRDefault="009E4FB0" w:rsidP="009E4FB0">
      <w:pPr>
        <w:jc w:val="both"/>
        <w:rPr>
          <w:rFonts w:ascii="Times New Roman" w:hAnsi="Times New Roman" w:cs="Times New Roman"/>
          <w:sz w:val="24"/>
          <w:szCs w:val="24"/>
          <w:lang w:val="it-IT"/>
        </w:rPr>
      </w:pPr>
      <w:r w:rsidRPr="009E58AB">
        <w:rPr>
          <w:rFonts w:ascii="Times New Roman" w:hAnsi="Times New Roman" w:cs="Times New Roman"/>
          <w:sz w:val="24"/>
          <w:szCs w:val="24"/>
        </w:rPr>
        <w:t xml:space="preserve">Organización Panamericana de la Salud. (2010). Tendencia de la razón de mortalidad materna. </w:t>
      </w:r>
      <w:r w:rsidRPr="007C3AEA">
        <w:rPr>
          <w:rFonts w:ascii="Times New Roman" w:hAnsi="Times New Roman" w:cs="Times New Roman"/>
          <w:sz w:val="24"/>
          <w:szCs w:val="24"/>
          <w:lang w:val="it-IT"/>
        </w:rPr>
        <w:t xml:space="preserve">Boletín ODM 5 Nicaragua. In OPS. </w:t>
      </w:r>
      <w:hyperlink r:id="rId31" w:history="1">
        <w:r w:rsidRPr="007B1A4C">
          <w:rPr>
            <w:rStyle w:val="Hipervnculo"/>
            <w:rFonts w:ascii="Times New Roman" w:hAnsi="Times New Roman" w:cs="Times New Roman"/>
            <w:sz w:val="24"/>
            <w:szCs w:val="24"/>
            <w:lang w:val="it-IT"/>
          </w:rPr>
          <w:t>https://iris.paho.org/handle/10665.2/52762</w:t>
        </w:r>
      </w:hyperlink>
      <w:r>
        <w:rPr>
          <w:rFonts w:ascii="Times New Roman" w:hAnsi="Times New Roman" w:cs="Times New Roman"/>
          <w:sz w:val="24"/>
          <w:szCs w:val="24"/>
          <w:lang w:val="it-IT"/>
        </w:rPr>
        <w:t xml:space="preserve"> </w:t>
      </w:r>
    </w:p>
    <w:p w14:paraId="7C5CFE17"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Peralta </w:t>
      </w:r>
      <w:proofErr w:type="spellStart"/>
      <w:r w:rsidRPr="009E58AB">
        <w:rPr>
          <w:rFonts w:ascii="Times New Roman" w:hAnsi="Times New Roman" w:cs="Times New Roman"/>
          <w:sz w:val="24"/>
          <w:szCs w:val="24"/>
        </w:rPr>
        <w:t>Canizales</w:t>
      </w:r>
      <w:proofErr w:type="spellEnd"/>
      <w:r w:rsidRPr="009E58AB">
        <w:rPr>
          <w:rFonts w:ascii="Times New Roman" w:hAnsi="Times New Roman" w:cs="Times New Roman"/>
          <w:sz w:val="24"/>
          <w:szCs w:val="24"/>
        </w:rPr>
        <w:t xml:space="preserve">, L. J. (2018). Cumplimiento del Protocolo de Preeclampsia Grave en las pacientes atendidas en el Servicio de Gineco - Obstetricia del Hospital Amistad Japón Nicaragua, Enero – </w:t>
      </w:r>
      <w:proofErr w:type="gramStart"/>
      <w:r w:rsidRPr="009E58AB">
        <w:rPr>
          <w:rFonts w:ascii="Times New Roman" w:hAnsi="Times New Roman" w:cs="Times New Roman"/>
          <w:sz w:val="24"/>
          <w:szCs w:val="24"/>
        </w:rPr>
        <w:t>Diciembre</w:t>
      </w:r>
      <w:proofErr w:type="gramEnd"/>
      <w:r w:rsidRPr="009E58AB">
        <w:rPr>
          <w:rFonts w:ascii="Times New Roman" w:hAnsi="Times New Roman" w:cs="Times New Roman"/>
          <w:sz w:val="24"/>
          <w:szCs w:val="24"/>
        </w:rPr>
        <w:t xml:space="preserve"> 2017.</w:t>
      </w:r>
      <w:r>
        <w:rPr>
          <w:rFonts w:ascii="Times New Roman" w:hAnsi="Times New Roman" w:cs="Times New Roman"/>
          <w:sz w:val="24"/>
          <w:szCs w:val="24"/>
        </w:rPr>
        <w:t xml:space="preserve">  </w:t>
      </w:r>
      <w:hyperlink r:id="rId32" w:history="1">
        <w:r w:rsidRPr="00AB4F3F">
          <w:rPr>
            <w:rStyle w:val="Hipervnculo"/>
          </w:rPr>
          <w:t>https://repositorio.unan.edu.ni/13916/</w:t>
        </w:r>
      </w:hyperlink>
    </w:p>
    <w:p w14:paraId="168CAE72"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Pérez-de Villa-Amil-</w:t>
      </w:r>
      <w:proofErr w:type="spellStart"/>
      <w:r w:rsidRPr="009E58AB">
        <w:rPr>
          <w:rFonts w:ascii="Times New Roman" w:hAnsi="Times New Roman" w:cs="Times New Roman"/>
          <w:sz w:val="24"/>
          <w:szCs w:val="24"/>
        </w:rPr>
        <w:t>Alvarez</w:t>
      </w:r>
      <w:proofErr w:type="spellEnd"/>
      <w:r w:rsidRPr="009E58AB">
        <w:rPr>
          <w:rFonts w:ascii="Times New Roman" w:hAnsi="Times New Roman" w:cs="Times New Roman"/>
          <w:sz w:val="24"/>
          <w:szCs w:val="24"/>
        </w:rPr>
        <w:t xml:space="preserve">, A., Prieto-Clavero, E., &amp; Hernández Placía, R. (2015). Preeclampsia grave: características y consecuencias. </w:t>
      </w:r>
      <w:proofErr w:type="spellStart"/>
      <w:r w:rsidRPr="009E58AB">
        <w:rPr>
          <w:rFonts w:ascii="Times New Roman" w:hAnsi="Times New Roman" w:cs="Times New Roman"/>
          <w:sz w:val="24"/>
          <w:szCs w:val="24"/>
        </w:rPr>
        <w:t>Finlay</w:t>
      </w:r>
      <w:proofErr w:type="spellEnd"/>
      <w:r w:rsidRPr="009E58AB">
        <w:rPr>
          <w:rFonts w:ascii="Times New Roman" w:hAnsi="Times New Roman" w:cs="Times New Roman"/>
          <w:sz w:val="24"/>
          <w:szCs w:val="24"/>
        </w:rPr>
        <w:t xml:space="preserve">, 5(2), 118–128. </w:t>
      </w:r>
      <w:hyperlink r:id="rId33" w:history="1">
        <w:r w:rsidRPr="007B1A4C">
          <w:rPr>
            <w:rStyle w:val="Hipervnculo"/>
            <w:rFonts w:ascii="Times New Roman" w:hAnsi="Times New Roman" w:cs="Times New Roman"/>
            <w:sz w:val="24"/>
            <w:szCs w:val="24"/>
          </w:rPr>
          <w:t>http://www.revfinlay.sld.cu/index.php/finlay/article/view/354</w:t>
        </w:r>
      </w:hyperlink>
      <w:r>
        <w:rPr>
          <w:rFonts w:ascii="Times New Roman" w:hAnsi="Times New Roman" w:cs="Times New Roman"/>
          <w:sz w:val="24"/>
          <w:szCs w:val="24"/>
        </w:rPr>
        <w:t xml:space="preserve"> </w:t>
      </w:r>
    </w:p>
    <w:p w14:paraId="2E0D0915" w14:textId="77777777" w:rsidR="009E4FB0" w:rsidRPr="009E58AB" w:rsidRDefault="009E4FB0" w:rsidP="009E4FB0">
      <w:pPr>
        <w:jc w:val="both"/>
        <w:rPr>
          <w:rFonts w:ascii="Times New Roman" w:hAnsi="Times New Roman" w:cs="Times New Roman"/>
          <w:sz w:val="24"/>
          <w:szCs w:val="24"/>
          <w:lang w:val="en-US"/>
        </w:rPr>
      </w:pPr>
      <w:r w:rsidRPr="009E58AB">
        <w:rPr>
          <w:rFonts w:ascii="Times New Roman" w:hAnsi="Times New Roman" w:cs="Times New Roman"/>
          <w:sz w:val="24"/>
          <w:szCs w:val="24"/>
          <w:lang w:val="en-US"/>
        </w:rPr>
        <w:t>Phyllis, A. (2021). Management of hypertension in pregnant and postpartum women. UpToDate: Charles J Lockwood.</w:t>
      </w:r>
      <w:r>
        <w:rPr>
          <w:rFonts w:ascii="Times New Roman" w:hAnsi="Times New Roman" w:cs="Times New Roman"/>
          <w:sz w:val="24"/>
          <w:szCs w:val="24"/>
          <w:lang w:val="en-US"/>
        </w:rPr>
        <w:t xml:space="preserve"> </w:t>
      </w:r>
      <w:hyperlink r:id="rId34" w:history="1">
        <w:r w:rsidRPr="00AB4F3F">
          <w:rPr>
            <w:rStyle w:val="Hipervnculo"/>
            <w:lang w:val="en-US"/>
          </w:rPr>
          <w:t>https://www.uptodate.com/contents/treatment-of-hypertension-in-pregnant-and-postpartum-patients</w:t>
        </w:r>
      </w:hyperlink>
    </w:p>
    <w:p w14:paraId="452230E9" w14:textId="77777777" w:rsidR="009E4FB0" w:rsidRPr="009E58AB" w:rsidRDefault="009E4FB0" w:rsidP="009E4FB0">
      <w:pPr>
        <w:jc w:val="both"/>
        <w:rPr>
          <w:rFonts w:ascii="Times New Roman" w:hAnsi="Times New Roman" w:cs="Times New Roman"/>
          <w:sz w:val="24"/>
          <w:szCs w:val="24"/>
          <w:lang w:val="en-US"/>
        </w:rPr>
      </w:pPr>
      <w:r w:rsidRPr="009E58AB">
        <w:rPr>
          <w:rFonts w:ascii="Times New Roman" w:hAnsi="Times New Roman" w:cs="Times New Roman"/>
          <w:sz w:val="24"/>
          <w:szCs w:val="24"/>
          <w:lang w:val="en-US"/>
        </w:rPr>
        <w:t xml:space="preserve">Phyllis, A., &amp; </w:t>
      </w:r>
      <w:proofErr w:type="spellStart"/>
      <w:r w:rsidRPr="009E58AB">
        <w:rPr>
          <w:rFonts w:ascii="Times New Roman" w:hAnsi="Times New Roman" w:cs="Times New Roman"/>
          <w:sz w:val="24"/>
          <w:szCs w:val="24"/>
          <w:lang w:val="en-US"/>
        </w:rPr>
        <w:t>Sibai</w:t>
      </w:r>
      <w:proofErr w:type="spellEnd"/>
      <w:r w:rsidRPr="009E58AB">
        <w:rPr>
          <w:rFonts w:ascii="Times New Roman" w:hAnsi="Times New Roman" w:cs="Times New Roman"/>
          <w:sz w:val="24"/>
          <w:szCs w:val="24"/>
          <w:lang w:val="en-US"/>
        </w:rPr>
        <w:t>, B. M. (n.d.). Preeclampsia: Clinical features and diagnosis. UpToDate: Charles J Lockwood.</w:t>
      </w:r>
      <w:r>
        <w:rPr>
          <w:rFonts w:ascii="Times New Roman" w:hAnsi="Times New Roman" w:cs="Times New Roman"/>
          <w:sz w:val="24"/>
          <w:szCs w:val="24"/>
          <w:lang w:val="en-US"/>
        </w:rPr>
        <w:t xml:space="preserve"> </w:t>
      </w:r>
      <w:hyperlink r:id="rId35" w:history="1">
        <w:r w:rsidRPr="00AB4F3F">
          <w:rPr>
            <w:rStyle w:val="Hipervnculo"/>
            <w:lang w:val="en-US"/>
          </w:rPr>
          <w:t>https://www.uptodate.com/contents/preeclampsia-clinical-features-and-diagnosis</w:t>
        </w:r>
      </w:hyperlink>
    </w:p>
    <w:p w14:paraId="4BBB4305" w14:textId="77777777" w:rsidR="009E4FB0" w:rsidRPr="00AB4F3F" w:rsidRDefault="009E4FB0" w:rsidP="009E4FB0">
      <w:pPr>
        <w:jc w:val="both"/>
        <w:rPr>
          <w:rFonts w:ascii="Times New Roman" w:hAnsi="Times New Roman" w:cs="Times New Roman"/>
          <w:sz w:val="24"/>
          <w:szCs w:val="24"/>
        </w:rPr>
      </w:pPr>
      <w:proofErr w:type="spellStart"/>
      <w:r w:rsidRPr="009E58AB">
        <w:rPr>
          <w:rFonts w:ascii="Times New Roman" w:hAnsi="Times New Roman" w:cs="Times New Roman"/>
          <w:sz w:val="24"/>
          <w:szCs w:val="24"/>
          <w:lang w:val="en-US"/>
        </w:rPr>
        <w:t>Ramoneda</w:t>
      </w:r>
      <w:proofErr w:type="spellEnd"/>
      <w:r w:rsidRPr="009E58AB">
        <w:rPr>
          <w:rFonts w:ascii="Times New Roman" w:hAnsi="Times New Roman" w:cs="Times New Roman"/>
          <w:sz w:val="24"/>
          <w:szCs w:val="24"/>
          <w:lang w:val="en-US"/>
        </w:rPr>
        <w:t xml:space="preserve">, V. C., &amp; </w:t>
      </w:r>
      <w:proofErr w:type="spellStart"/>
      <w:r w:rsidRPr="009E58AB">
        <w:rPr>
          <w:rFonts w:ascii="Times New Roman" w:hAnsi="Times New Roman" w:cs="Times New Roman"/>
          <w:sz w:val="24"/>
          <w:szCs w:val="24"/>
          <w:lang w:val="en-US"/>
        </w:rPr>
        <w:t>Mussons</w:t>
      </w:r>
      <w:proofErr w:type="spellEnd"/>
      <w:r w:rsidRPr="009E58AB">
        <w:rPr>
          <w:rFonts w:ascii="Times New Roman" w:hAnsi="Times New Roman" w:cs="Times New Roman"/>
          <w:sz w:val="24"/>
          <w:szCs w:val="24"/>
          <w:lang w:val="en-US"/>
        </w:rPr>
        <w:t xml:space="preserve">, F. B. (2010). </w:t>
      </w:r>
      <w:r w:rsidRPr="009E58AB">
        <w:rPr>
          <w:rFonts w:ascii="Times New Roman" w:hAnsi="Times New Roman" w:cs="Times New Roman"/>
          <w:sz w:val="24"/>
          <w:szCs w:val="24"/>
        </w:rPr>
        <w:t xml:space="preserve">Preeclampsia. Eclampsia y síndrome HELLP. Asociación Española de Pediatría, </w:t>
      </w:r>
      <w:proofErr w:type="spellStart"/>
      <w:r w:rsidRPr="009E58AB">
        <w:rPr>
          <w:rFonts w:ascii="Times New Roman" w:hAnsi="Times New Roman" w:cs="Times New Roman"/>
          <w:sz w:val="24"/>
          <w:szCs w:val="24"/>
        </w:rPr>
        <w:t>Institut</w:t>
      </w:r>
      <w:proofErr w:type="spellEnd"/>
      <w:r w:rsidRPr="009E58AB">
        <w:rPr>
          <w:rFonts w:ascii="Times New Roman" w:hAnsi="Times New Roman" w:cs="Times New Roman"/>
          <w:sz w:val="24"/>
          <w:szCs w:val="24"/>
        </w:rPr>
        <w:t xml:space="preserve"> </w:t>
      </w:r>
      <w:proofErr w:type="spellStart"/>
      <w:r w:rsidRPr="009E58AB">
        <w:rPr>
          <w:rFonts w:ascii="Times New Roman" w:hAnsi="Times New Roman" w:cs="Times New Roman"/>
          <w:sz w:val="24"/>
          <w:szCs w:val="24"/>
        </w:rPr>
        <w:t>Clínic</w:t>
      </w:r>
      <w:proofErr w:type="spellEnd"/>
      <w:r w:rsidRPr="009E58AB">
        <w:rPr>
          <w:rFonts w:ascii="Times New Roman" w:hAnsi="Times New Roman" w:cs="Times New Roman"/>
          <w:sz w:val="24"/>
          <w:szCs w:val="24"/>
        </w:rPr>
        <w:t xml:space="preserve"> de </w:t>
      </w:r>
      <w:proofErr w:type="spellStart"/>
      <w:r w:rsidRPr="009E58AB">
        <w:rPr>
          <w:rFonts w:ascii="Times New Roman" w:hAnsi="Times New Roman" w:cs="Times New Roman"/>
          <w:sz w:val="24"/>
          <w:szCs w:val="24"/>
        </w:rPr>
        <w:t>Ginecologia</w:t>
      </w:r>
      <w:proofErr w:type="spellEnd"/>
      <w:r w:rsidRPr="009E58AB">
        <w:rPr>
          <w:rFonts w:ascii="Times New Roman" w:hAnsi="Times New Roman" w:cs="Times New Roman"/>
          <w:sz w:val="24"/>
          <w:szCs w:val="24"/>
        </w:rPr>
        <w:t>, Obstetricia y Neonatologia.</w:t>
      </w:r>
      <w:hyperlink r:id="rId36" w:history="1">
        <w:r w:rsidRPr="00AB4F3F">
          <w:rPr>
            <w:rStyle w:val="Hipervnculo"/>
          </w:rPr>
          <w:t>https://www.aeped.es/sites/default/files/documentos/16_1.pdf</w:t>
        </w:r>
      </w:hyperlink>
      <w:r>
        <w:rPr>
          <w:rFonts w:ascii="Times New Roman" w:hAnsi="Times New Roman" w:cs="Times New Roman"/>
          <w:sz w:val="24"/>
          <w:szCs w:val="24"/>
        </w:rPr>
        <w:t xml:space="preserve"> </w:t>
      </w:r>
    </w:p>
    <w:p w14:paraId="6A06F1A1" w14:textId="77777777" w:rsidR="009E4FB0" w:rsidRPr="004A5C5C" w:rsidRDefault="009E4FB0" w:rsidP="009E4FB0">
      <w:pPr>
        <w:jc w:val="both"/>
        <w:rPr>
          <w:rFonts w:ascii="Times New Roman" w:hAnsi="Times New Roman" w:cs="Times New Roman"/>
          <w:sz w:val="24"/>
          <w:szCs w:val="24"/>
          <w:shd w:val="clear" w:color="auto" w:fill="F9F9F9"/>
          <w:lang w:val="en-US"/>
        </w:rPr>
      </w:pPr>
      <w:r w:rsidRPr="009E58AB">
        <w:rPr>
          <w:rFonts w:ascii="Times New Roman" w:eastAsia="Times New Roman" w:hAnsi="Times New Roman" w:cs="Times New Roman"/>
          <w:sz w:val="24"/>
          <w:szCs w:val="24"/>
          <w:lang w:eastAsia="es-NI"/>
        </w:rPr>
        <w:t>Rivas I. et al, (2016). Evaluar el cumplimiento del protocolo de atención medica del síndrome hipertensivo gestacional en pacientes hospitalizadas en el servicio de Alto Riesgo Obstétrico con diagnóstico de preeclampsia grave en el Hospital Escuela Alemán Nicaragüense, en el periodo de mayo a Julio del año 2015</w:t>
      </w:r>
      <w:r>
        <w:rPr>
          <w:rFonts w:ascii="Times New Roman" w:eastAsia="Times New Roman" w:hAnsi="Times New Roman" w:cs="Times New Roman"/>
          <w:sz w:val="24"/>
          <w:szCs w:val="24"/>
          <w:lang w:eastAsia="es-NI"/>
        </w:rPr>
        <w:t xml:space="preserve">. </w:t>
      </w:r>
      <w:hyperlink r:id="rId37" w:history="1">
        <w:r w:rsidRPr="004A5C5C">
          <w:rPr>
            <w:rStyle w:val="Hipervnculo"/>
            <w:lang w:val="en-US"/>
          </w:rPr>
          <w:t>https://repositoriosiidca.csuca.org/Record/RepoUNANM3216</w:t>
        </w:r>
      </w:hyperlink>
    </w:p>
    <w:p w14:paraId="27708D06"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lang w:val="en-US"/>
        </w:rPr>
        <w:t xml:space="preserve">Seth, S., </w:t>
      </w:r>
      <w:proofErr w:type="spellStart"/>
      <w:r w:rsidRPr="009E58AB">
        <w:rPr>
          <w:rFonts w:ascii="Times New Roman" w:hAnsi="Times New Roman" w:cs="Times New Roman"/>
          <w:sz w:val="24"/>
          <w:szCs w:val="24"/>
          <w:lang w:val="en-US"/>
        </w:rPr>
        <w:t>Nagrath</w:t>
      </w:r>
      <w:proofErr w:type="spellEnd"/>
      <w:r w:rsidRPr="009E58AB">
        <w:rPr>
          <w:rFonts w:ascii="Times New Roman" w:hAnsi="Times New Roman" w:cs="Times New Roman"/>
          <w:sz w:val="24"/>
          <w:szCs w:val="24"/>
          <w:lang w:val="en-US"/>
        </w:rPr>
        <w:t xml:space="preserve">, A., &amp; Singh, D. (2010). Comparison of low dose, single loading dose, and standard Pritchard regimen of magnesium sulfate in antepartum eclampsia. </w:t>
      </w:r>
      <w:proofErr w:type="spellStart"/>
      <w:r w:rsidRPr="009E58AB">
        <w:rPr>
          <w:rFonts w:ascii="Times New Roman" w:hAnsi="Times New Roman" w:cs="Times New Roman"/>
          <w:sz w:val="24"/>
          <w:szCs w:val="24"/>
        </w:rPr>
        <w:t>Obstet</w:t>
      </w:r>
      <w:proofErr w:type="spellEnd"/>
      <w:r w:rsidRPr="009E58AB">
        <w:rPr>
          <w:rFonts w:ascii="Times New Roman" w:hAnsi="Times New Roman" w:cs="Times New Roman"/>
          <w:sz w:val="24"/>
          <w:szCs w:val="24"/>
        </w:rPr>
        <w:t xml:space="preserve"> </w:t>
      </w:r>
      <w:proofErr w:type="spellStart"/>
      <w:r w:rsidRPr="009E58AB">
        <w:rPr>
          <w:rFonts w:ascii="Times New Roman" w:hAnsi="Times New Roman" w:cs="Times New Roman"/>
          <w:sz w:val="24"/>
          <w:szCs w:val="24"/>
        </w:rPr>
        <w:t>Gynecol</w:t>
      </w:r>
      <w:proofErr w:type="spellEnd"/>
      <w:r w:rsidRPr="009E58AB">
        <w:rPr>
          <w:rFonts w:ascii="Times New Roman" w:hAnsi="Times New Roman" w:cs="Times New Roman"/>
          <w:sz w:val="24"/>
          <w:szCs w:val="24"/>
        </w:rPr>
        <w:t>, 1, 1–4.</w:t>
      </w:r>
      <w:r>
        <w:rPr>
          <w:rFonts w:ascii="Times New Roman" w:hAnsi="Times New Roman" w:cs="Times New Roman"/>
          <w:sz w:val="24"/>
          <w:szCs w:val="24"/>
        </w:rPr>
        <w:t xml:space="preserve">  </w:t>
      </w:r>
      <w:hyperlink r:id="rId38" w:history="1">
        <w:r w:rsidRPr="00A439EA">
          <w:rPr>
            <w:rStyle w:val="Hipervnculo"/>
          </w:rPr>
          <w:t>https://www.ijrcog.org/index.php/ijrcog/article/view/369</w:t>
        </w:r>
      </w:hyperlink>
    </w:p>
    <w:p w14:paraId="23DEE95C"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 xml:space="preserve">Toruño Espinoza, M., &amp; Sanders </w:t>
      </w:r>
      <w:proofErr w:type="spellStart"/>
      <w:r w:rsidRPr="009E58AB">
        <w:rPr>
          <w:rFonts w:ascii="Times New Roman" w:hAnsi="Times New Roman" w:cs="Times New Roman"/>
          <w:sz w:val="24"/>
          <w:szCs w:val="24"/>
        </w:rPr>
        <w:t>Manzanarez</w:t>
      </w:r>
      <w:proofErr w:type="spellEnd"/>
      <w:r w:rsidRPr="009E58AB">
        <w:rPr>
          <w:rFonts w:ascii="Times New Roman" w:hAnsi="Times New Roman" w:cs="Times New Roman"/>
          <w:sz w:val="24"/>
          <w:szCs w:val="24"/>
        </w:rPr>
        <w:t xml:space="preserve">, R. (2008). Cumplimiento de las Normas y Protocolo de Manejo de las embarazadas con diagnóstico de Preeclampsia Grave. Hospital Nuevo Amanecer “Nancy Bach”, Puerto Cabezas-RAAN. Enero – </w:t>
      </w:r>
      <w:proofErr w:type="gramStart"/>
      <w:r w:rsidRPr="009E58AB">
        <w:rPr>
          <w:rFonts w:ascii="Times New Roman" w:hAnsi="Times New Roman" w:cs="Times New Roman"/>
          <w:sz w:val="24"/>
          <w:szCs w:val="24"/>
        </w:rPr>
        <w:t>Diciembre</w:t>
      </w:r>
      <w:proofErr w:type="gramEnd"/>
      <w:r w:rsidRPr="009E58AB">
        <w:rPr>
          <w:rFonts w:ascii="Times New Roman" w:hAnsi="Times New Roman" w:cs="Times New Roman"/>
          <w:sz w:val="24"/>
          <w:szCs w:val="24"/>
        </w:rPr>
        <w:t xml:space="preserve"> 2008.</w:t>
      </w:r>
      <w:r>
        <w:rPr>
          <w:rFonts w:ascii="Times New Roman" w:hAnsi="Times New Roman" w:cs="Times New Roman"/>
          <w:sz w:val="24"/>
          <w:szCs w:val="24"/>
        </w:rPr>
        <w:t xml:space="preserve"> </w:t>
      </w:r>
      <w:proofErr w:type="gramStart"/>
      <w:r>
        <w:rPr>
          <w:rFonts w:ascii="Times New Roman" w:hAnsi="Times New Roman" w:cs="Times New Roman"/>
          <w:sz w:val="24"/>
          <w:szCs w:val="24"/>
        </w:rPr>
        <w:t>http:riul.unanleon.edu.ni</w:t>
      </w:r>
      <w:proofErr w:type="gramEnd"/>
    </w:p>
    <w:p w14:paraId="39AB4185"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Vera Carrasco, O. (2008). Protocolo diagnóstico terapéutico de la preeclampsia grave y eclampsia. Scielo, 53</w:t>
      </w:r>
      <w:r>
        <w:rPr>
          <w:rFonts w:ascii="Times New Roman" w:hAnsi="Times New Roman" w:cs="Times New Roman"/>
          <w:sz w:val="24"/>
          <w:szCs w:val="24"/>
        </w:rPr>
        <w:t xml:space="preserve">.  </w:t>
      </w:r>
      <w:hyperlink r:id="rId39" w:history="1">
        <w:r w:rsidRPr="00AD42BD">
          <w:rPr>
            <w:rStyle w:val="Hipervnculo"/>
          </w:rPr>
          <w:t>http://www.scielo.org.bo/scielo.php?script=sci_arttext&amp;pid=S1652-67762008000100014</w:t>
        </w:r>
      </w:hyperlink>
    </w:p>
    <w:p w14:paraId="79FD4FA6" w14:textId="77777777" w:rsidR="009E4FB0" w:rsidRPr="009E58AB" w:rsidRDefault="009E4FB0" w:rsidP="009E4FB0">
      <w:pPr>
        <w:jc w:val="both"/>
        <w:rPr>
          <w:rFonts w:ascii="Times New Roman" w:hAnsi="Times New Roman" w:cs="Times New Roman"/>
          <w:sz w:val="24"/>
          <w:szCs w:val="24"/>
        </w:rPr>
      </w:pPr>
      <w:proofErr w:type="spellStart"/>
      <w:r w:rsidRPr="009E58AB">
        <w:rPr>
          <w:rFonts w:ascii="Times New Roman" w:hAnsi="Times New Roman" w:cs="Times New Roman"/>
          <w:sz w:val="24"/>
          <w:szCs w:val="24"/>
        </w:rPr>
        <w:t>Villarroyaa</w:t>
      </w:r>
      <w:proofErr w:type="spellEnd"/>
      <w:r w:rsidRPr="009E58AB">
        <w:rPr>
          <w:rFonts w:ascii="Times New Roman" w:hAnsi="Times New Roman" w:cs="Times New Roman"/>
          <w:sz w:val="24"/>
          <w:szCs w:val="24"/>
        </w:rPr>
        <w:t xml:space="preserve">, J. A., Barrenechea, E. M., Casals, I., Rodríguez, E., González, C., Navas, I. M., Manzano, H. M., </w:t>
      </w:r>
      <w:proofErr w:type="spellStart"/>
      <w:r w:rsidRPr="009E58AB">
        <w:rPr>
          <w:rFonts w:ascii="Times New Roman" w:hAnsi="Times New Roman" w:cs="Times New Roman"/>
          <w:sz w:val="24"/>
          <w:szCs w:val="24"/>
        </w:rPr>
        <w:t>Camarasaa</w:t>
      </w:r>
      <w:proofErr w:type="spellEnd"/>
      <w:r w:rsidRPr="009E58AB">
        <w:rPr>
          <w:rFonts w:ascii="Times New Roman" w:hAnsi="Times New Roman" w:cs="Times New Roman"/>
          <w:sz w:val="24"/>
          <w:szCs w:val="24"/>
        </w:rPr>
        <w:t>, C. M., García, D. M., Sol, H. M., Allende, I. R., Hernández, E. T., &amp; García, B. P. (2018). Utilidad de los marcadores bioquímicos de preeclampsia. Revista Del Laboratorio Clínico.</w:t>
      </w:r>
      <w:r>
        <w:rPr>
          <w:rFonts w:ascii="Times New Roman" w:hAnsi="Times New Roman" w:cs="Times New Roman"/>
          <w:sz w:val="24"/>
          <w:szCs w:val="24"/>
        </w:rPr>
        <w:t xml:space="preserve"> </w:t>
      </w:r>
      <w:hyperlink r:id="rId40" w:history="1">
        <w:r w:rsidRPr="00AD42BD">
          <w:rPr>
            <w:rStyle w:val="Hipervnculo"/>
          </w:rPr>
          <w:t>https://www.wjgnet.com/2218-6220/CitedArticlesInF6?id=10.1038%2Fnm1429</w:t>
        </w:r>
      </w:hyperlink>
    </w:p>
    <w:p w14:paraId="05E58653" w14:textId="77777777" w:rsidR="009E4FB0" w:rsidRPr="009E58AB" w:rsidRDefault="009E4FB0" w:rsidP="009E4FB0">
      <w:pPr>
        <w:jc w:val="both"/>
        <w:rPr>
          <w:rFonts w:ascii="Times New Roman" w:hAnsi="Times New Roman" w:cs="Times New Roman"/>
          <w:sz w:val="24"/>
          <w:szCs w:val="24"/>
        </w:rPr>
      </w:pPr>
      <w:r w:rsidRPr="009E58AB">
        <w:rPr>
          <w:rFonts w:ascii="Times New Roman" w:eastAsia="Times New Roman" w:hAnsi="Times New Roman" w:cs="Times New Roman"/>
          <w:kern w:val="36"/>
          <w:sz w:val="24"/>
          <w:szCs w:val="24"/>
          <w:lang w:eastAsia="es-NI"/>
        </w:rPr>
        <w:lastRenderedPageBreak/>
        <w:t>López C. et al, (2014). Cumplimiento del protocolo para el manejo de la Preeclampsia grave en mujeres atendidas en el servicio de Emergencia de Gineco Obstetricia del hospital Bertha Calderón Roque, Managua en el II semestre del año 2013</w:t>
      </w:r>
      <w:r>
        <w:rPr>
          <w:rFonts w:ascii="Times New Roman" w:eastAsia="Times New Roman" w:hAnsi="Times New Roman" w:cs="Times New Roman"/>
          <w:kern w:val="36"/>
          <w:sz w:val="24"/>
          <w:szCs w:val="24"/>
          <w:lang w:eastAsia="es-NI"/>
        </w:rPr>
        <w:t xml:space="preserve">. </w:t>
      </w:r>
      <w:hyperlink r:id="rId41" w:history="1">
        <w:r w:rsidRPr="00AD42BD">
          <w:rPr>
            <w:rStyle w:val="Hipervnculo"/>
          </w:rPr>
          <w:t>https://repositorio.unan.edu.ni/17528/1/17528.pdf</w:t>
        </w:r>
      </w:hyperlink>
    </w:p>
    <w:p w14:paraId="515ECABC" w14:textId="77777777" w:rsidR="009E4FB0" w:rsidRPr="009E58AB" w:rsidRDefault="009E4FB0" w:rsidP="009E4FB0">
      <w:pPr>
        <w:jc w:val="both"/>
        <w:rPr>
          <w:rFonts w:ascii="Times New Roman" w:hAnsi="Times New Roman" w:cs="Times New Roman"/>
          <w:sz w:val="24"/>
          <w:szCs w:val="24"/>
        </w:rPr>
      </w:pPr>
      <w:r w:rsidRPr="009E58AB">
        <w:rPr>
          <w:rFonts w:ascii="Times New Roman" w:hAnsi="Times New Roman" w:cs="Times New Roman"/>
          <w:sz w:val="24"/>
          <w:szCs w:val="24"/>
        </w:rPr>
        <w:t>Rivas C. et al, (2020). Cumplimiento en la aplicación del Protocolo de Síndrome Hipertensivo Gestacional en el Manejo de Preeclampsia Grave en pacientes ingresadas por el Servicio de Ginecología y Obstetricia del Hospital Escuela Carlos Roberto Huembes, durante el periodo del 1 de octubre del 2018 al 30 de junio del 2019.</w:t>
      </w:r>
      <w:r>
        <w:rPr>
          <w:rFonts w:ascii="Times New Roman" w:hAnsi="Times New Roman" w:cs="Times New Roman"/>
          <w:sz w:val="24"/>
          <w:szCs w:val="24"/>
        </w:rPr>
        <w:t xml:space="preserve"> </w:t>
      </w:r>
      <w:hyperlink r:id="rId42" w:history="1">
        <w:r w:rsidRPr="00AD42BD">
          <w:rPr>
            <w:rStyle w:val="Hipervnculo"/>
          </w:rPr>
          <w:t>https://www.ucm.edu.ni/documents/cumplimiento-en-la-aplicacion-del-protocolo-de-sindrome-hipertensivo-gestacional-en-el-manejo-de-preeclampsia-grave-en-pacientes-ingresadas-por-el-servicio-de-ginecologia-y-obstetricia-del-hospital-es/</w:t>
        </w:r>
      </w:hyperlink>
    </w:p>
    <w:p w14:paraId="3C946B0F" w14:textId="77777777" w:rsidR="009E4FB0" w:rsidRPr="009E58AB" w:rsidRDefault="009E4FB0" w:rsidP="009E4FB0">
      <w:pPr>
        <w:jc w:val="both"/>
        <w:rPr>
          <w:rFonts w:ascii="Times New Roman" w:hAnsi="Times New Roman" w:cs="Times New Roman"/>
          <w:sz w:val="24"/>
          <w:szCs w:val="24"/>
        </w:rPr>
      </w:pPr>
      <w:proofErr w:type="spellStart"/>
      <w:r w:rsidRPr="009E58AB">
        <w:rPr>
          <w:rFonts w:ascii="Times New Roman" w:eastAsia="Times New Roman" w:hAnsi="Times New Roman" w:cs="Times New Roman"/>
          <w:sz w:val="24"/>
          <w:szCs w:val="24"/>
          <w:lang w:eastAsia="es-NI"/>
        </w:rPr>
        <w:t>Perez</w:t>
      </w:r>
      <w:proofErr w:type="spellEnd"/>
      <w:r w:rsidRPr="009E58AB">
        <w:rPr>
          <w:rFonts w:ascii="Times New Roman" w:eastAsia="Times New Roman" w:hAnsi="Times New Roman" w:cs="Times New Roman"/>
          <w:sz w:val="24"/>
          <w:szCs w:val="24"/>
          <w:lang w:eastAsia="es-NI"/>
        </w:rPr>
        <w:t xml:space="preserve"> H. D. M. (2016). Cumplimiento del protocolo MINSA en la atención de las pacientes con preeclampsia grave y eclampsia en el servicio de obstetricia del HEODRA en el período comprendido entre mayo-agosto, 2013</w:t>
      </w:r>
      <w:r>
        <w:rPr>
          <w:rFonts w:ascii="Times New Roman" w:eastAsia="Times New Roman" w:hAnsi="Times New Roman" w:cs="Times New Roman"/>
          <w:sz w:val="24"/>
          <w:szCs w:val="24"/>
          <w:lang w:eastAsia="es-NI"/>
        </w:rPr>
        <w:t xml:space="preserve"> </w:t>
      </w:r>
      <w:hyperlink r:id="rId43" w:history="1">
        <w:r w:rsidRPr="00AD42BD">
          <w:rPr>
            <w:rStyle w:val="Hipervnculo"/>
          </w:rPr>
          <w:t>http://riul.unanleon.edu.ni:8080/jspui/handle/123456789/7361</w:t>
        </w:r>
      </w:hyperlink>
    </w:p>
    <w:p w14:paraId="39D77161" w14:textId="77777777" w:rsidR="008839FA" w:rsidRDefault="008839FA">
      <w:pPr>
        <w:tabs>
          <w:tab w:val="left" w:pos="3611"/>
        </w:tabs>
        <w:rPr>
          <w:rFonts w:ascii="Times New Roman" w:eastAsia="Times New Roman" w:hAnsi="Times New Roman" w:cs="Times New Roman"/>
          <w:sz w:val="24"/>
          <w:szCs w:val="24"/>
        </w:rPr>
      </w:pPr>
    </w:p>
    <w:p w14:paraId="19257A58" w14:textId="77777777" w:rsidR="008839FA" w:rsidRDefault="008839FA">
      <w:pPr>
        <w:tabs>
          <w:tab w:val="left" w:pos="3611"/>
        </w:tabs>
        <w:rPr>
          <w:rFonts w:ascii="Times New Roman" w:eastAsia="Times New Roman" w:hAnsi="Times New Roman" w:cs="Times New Roman"/>
          <w:sz w:val="24"/>
          <w:szCs w:val="24"/>
        </w:rPr>
      </w:pPr>
    </w:p>
    <w:p w14:paraId="4DD34F38" w14:textId="77777777" w:rsidR="008839FA" w:rsidRDefault="008839FA">
      <w:pPr>
        <w:tabs>
          <w:tab w:val="left" w:pos="3611"/>
        </w:tabs>
        <w:rPr>
          <w:rFonts w:ascii="Times New Roman" w:eastAsia="Times New Roman" w:hAnsi="Times New Roman" w:cs="Times New Roman"/>
          <w:sz w:val="24"/>
          <w:szCs w:val="24"/>
        </w:rPr>
      </w:pPr>
    </w:p>
    <w:p w14:paraId="3E92FB99" w14:textId="77777777" w:rsidR="008839FA" w:rsidRDefault="008839FA">
      <w:pPr>
        <w:tabs>
          <w:tab w:val="left" w:pos="3611"/>
        </w:tabs>
        <w:rPr>
          <w:rFonts w:ascii="Times New Roman" w:eastAsia="Times New Roman" w:hAnsi="Times New Roman" w:cs="Times New Roman"/>
          <w:sz w:val="24"/>
          <w:szCs w:val="24"/>
        </w:rPr>
      </w:pPr>
    </w:p>
    <w:p w14:paraId="27CAF7C6" w14:textId="77777777" w:rsidR="008839FA" w:rsidRDefault="008839FA">
      <w:pPr>
        <w:rPr>
          <w:rFonts w:ascii="Times New Roman" w:eastAsia="Times New Roman" w:hAnsi="Times New Roman" w:cs="Times New Roman"/>
          <w:sz w:val="24"/>
          <w:szCs w:val="24"/>
        </w:rPr>
      </w:pPr>
    </w:p>
    <w:p w14:paraId="5AE2ECE7" w14:textId="77777777" w:rsidR="001A591F" w:rsidRDefault="001A591F">
      <w:pPr>
        <w:rPr>
          <w:rFonts w:ascii="Times New Roman" w:eastAsia="Times New Roman" w:hAnsi="Times New Roman" w:cs="Times New Roman"/>
          <w:sz w:val="24"/>
          <w:szCs w:val="24"/>
        </w:rPr>
      </w:pPr>
    </w:p>
    <w:sectPr w:rsidR="001A591F">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3A0"/>
    <w:multiLevelType w:val="hybridMultilevel"/>
    <w:tmpl w:val="9D9A9F3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063D051E"/>
    <w:multiLevelType w:val="multilevel"/>
    <w:tmpl w:val="1CF65F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500273"/>
    <w:multiLevelType w:val="hybridMultilevel"/>
    <w:tmpl w:val="2FD42DF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3" w15:restartNumberingAfterBreak="0">
    <w:nsid w:val="14DA2869"/>
    <w:multiLevelType w:val="hybridMultilevel"/>
    <w:tmpl w:val="A55E9C8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15004AB2"/>
    <w:multiLevelType w:val="hybridMultilevel"/>
    <w:tmpl w:val="88B056E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169F7A9C"/>
    <w:multiLevelType w:val="hybridMultilevel"/>
    <w:tmpl w:val="EE54AE9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6" w15:restartNumberingAfterBreak="0">
    <w:nsid w:val="17F40F61"/>
    <w:multiLevelType w:val="hybridMultilevel"/>
    <w:tmpl w:val="7FA0C09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7" w15:restartNumberingAfterBreak="0">
    <w:nsid w:val="181D54EE"/>
    <w:multiLevelType w:val="hybridMultilevel"/>
    <w:tmpl w:val="E6D88FF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27E42179"/>
    <w:multiLevelType w:val="multilevel"/>
    <w:tmpl w:val="B7CA5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0450345"/>
    <w:multiLevelType w:val="hybridMultilevel"/>
    <w:tmpl w:val="53BA627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0" w15:restartNumberingAfterBreak="0">
    <w:nsid w:val="4CE40C7D"/>
    <w:multiLevelType w:val="hybridMultilevel"/>
    <w:tmpl w:val="B7442CE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1" w15:restartNumberingAfterBreak="0">
    <w:nsid w:val="53EB1956"/>
    <w:multiLevelType w:val="hybridMultilevel"/>
    <w:tmpl w:val="3F3C4AC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15:restartNumberingAfterBreak="0">
    <w:nsid w:val="60BD10AC"/>
    <w:multiLevelType w:val="hybridMultilevel"/>
    <w:tmpl w:val="73E698E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3" w15:restartNumberingAfterBreak="0">
    <w:nsid w:val="75BA3A2A"/>
    <w:multiLevelType w:val="hybridMultilevel"/>
    <w:tmpl w:val="153ACB9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num w:numId="1" w16cid:durableId="1381133742">
    <w:abstractNumId w:val="8"/>
  </w:num>
  <w:num w:numId="2" w16cid:durableId="200560126">
    <w:abstractNumId w:val="1"/>
  </w:num>
  <w:num w:numId="3" w16cid:durableId="1882395121">
    <w:abstractNumId w:val="6"/>
  </w:num>
  <w:num w:numId="4" w16cid:durableId="82455598">
    <w:abstractNumId w:val="9"/>
  </w:num>
  <w:num w:numId="5" w16cid:durableId="1758096357">
    <w:abstractNumId w:val="12"/>
  </w:num>
  <w:num w:numId="6" w16cid:durableId="700009618">
    <w:abstractNumId w:val="5"/>
  </w:num>
  <w:num w:numId="7" w16cid:durableId="793988850">
    <w:abstractNumId w:val="13"/>
  </w:num>
  <w:num w:numId="8" w16cid:durableId="131144459">
    <w:abstractNumId w:val="0"/>
  </w:num>
  <w:num w:numId="9" w16cid:durableId="1740636416">
    <w:abstractNumId w:val="11"/>
  </w:num>
  <w:num w:numId="10" w16cid:durableId="562519983">
    <w:abstractNumId w:val="10"/>
  </w:num>
  <w:num w:numId="11" w16cid:durableId="1036810179">
    <w:abstractNumId w:val="3"/>
  </w:num>
  <w:num w:numId="12" w16cid:durableId="1295019063">
    <w:abstractNumId w:val="4"/>
  </w:num>
  <w:num w:numId="13" w16cid:durableId="1385103999">
    <w:abstractNumId w:val="7"/>
  </w:num>
  <w:num w:numId="14" w16cid:durableId="466945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9FA"/>
    <w:rsid w:val="0004196D"/>
    <w:rsid w:val="00047CE8"/>
    <w:rsid w:val="00073C20"/>
    <w:rsid w:val="000F1131"/>
    <w:rsid w:val="0013143A"/>
    <w:rsid w:val="00166143"/>
    <w:rsid w:val="0016673F"/>
    <w:rsid w:val="0019097F"/>
    <w:rsid w:val="0019746F"/>
    <w:rsid w:val="001A591F"/>
    <w:rsid w:val="001B3CF7"/>
    <w:rsid w:val="001C1952"/>
    <w:rsid w:val="001D2810"/>
    <w:rsid w:val="001E7F26"/>
    <w:rsid w:val="001F6872"/>
    <w:rsid w:val="00231FF1"/>
    <w:rsid w:val="0029046F"/>
    <w:rsid w:val="002947D7"/>
    <w:rsid w:val="002A3B80"/>
    <w:rsid w:val="002B35FE"/>
    <w:rsid w:val="002C4396"/>
    <w:rsid w:val="002E3BC7"/>
    <w:rsid w:val="00332037"/>
    <w:rsid w:val="00340FE5"/>
    <w:rsid w:val="00374068"/>
    <w:rsid w:val="003A1125"/>
    <w:rsid w:val="003C2DCA"/>
    <w:rsid w:val="003D493F"/>
    <w:rsid w:val="00424D76"/>
    <w:rsid w:val="004752EC"/>
    <w:rsid w:val="00491D54"/>
    <w:rsid w:val="004A2271"/>
    <w:rsid w:val="004A5C5C"/>
    <w:rsid w:val="004C1672"/>
    <w:rsid w:val="00527794"/>
    <w:rsid w:val="00563EE1"/>
    <w:rsid w:val="00565907"/>
    <w:rsid w:val="00582814"/>
    <w:rsid w:val="00584C2C"/>
    <w:rsid w:val="0059328D"/>
    <w:rsid w:val="006225D4"/>
    <w:rsid w:val="0064234D"/>
    <w:rsid w:val="0065382C"/>
    <w:rsid w:val="007240DC"/>
    <w:rsid w:val="00771842"/>
    <w:rsid w:val="007B57FA"/>
    <w:rsid w:val="007E2257"/>
    <w:rsid w:val="00855ABC"/>
    <w:rsid w:val="008839FA"/>
    <w:rsid w:val="008F7922"/>
    <w:rsid w:val="009022A0"/>
    <w:rsid w:val="009A14F3"/>
    <w:rsid w:val="009C0C97"/>
    <w:rsid w:val="009C7D11"/>
    <w:rsid w:val="009E4FB0"/>
    <w:rsid w:val="009F7965"/>
    <w:rsid w:val="00A01179"/>
    <w:rsid w:val="00A26981"/>
    <w:rsid w:val="00A436F1"/>
    <w:rsid w:val="00A60057"/>
    <w:rsid w:val="00BA07C9"/>
    <w:rsid w:val="00BB36A4"/>
    <w:rsid w:val="00BF0686"/>
    <w:rsid w:val="00C06A0C"/>
    <w:rsid w:val="00C26188"/>
    <w:rsid w:val="00CB304B"/>
    <w:rsid w:val="00CD2018"/>
    <w:rsid w:val="00CE371F"/>
    <w:rsid w:val="00D33ED3"/>
    <w:rsid w:val="00D51857"/>
    <w:rsid w:val="00D601B3"/>
    <w:rsid w:val="00D60BB2"/>
    <w:rsid w:val="00D857BB"/>
    <w:rsid w:val="00DA71B1"/>
    <w:rsid w:val="00E14622"/>
    <w:rsid w:val="00E31C1C"/>
    <w:rsid w:val="00E54C60"/>
    <w:rsid w:val="00E728CA"/>
    <w:rsid w:val="00EB74FA"/>
    <w:rsid w:val="00F175FA"/>
    <w:rsid w:val="00F35B79"/>
    <w:rsid w:val="00F42AF9"/>
    <w:rsid w:val="00F70742"/>
    <w:rsid w:val="00F77EEF"/>
    <w:rsid w:val="00F83B5B"/>
    <w:rsid w:val="00F96D18"/>
    <w:rsid w:val="00FD318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58EB"/>
  <w15:docId w15:val="{7E44EEBA-34C2-4C49-9F6A-E0EDD8D1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NI" w:eastAsia="es-419"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19097F"/>
    <w:rPr>
      <w:sz w:val="16"/>
      <w:szCs w:val="16"/>
    </w:rPr>
  </w:style>
  <w:style w:type="paragraph" w:styleId="Textocomentario">
    <w:name w:val="annotation text"/>
    <w:basedOn w:val="Normal"/>
    <w:link w:val="TextocomentarioCar"/>
    <w:uiPriority w:val="99"/>
    <w:semiHidden/>
    <w:unhideWhenUsed/>
    <w:rsid w:val="0019097F"/>
    <w:rPr>
      <w:sz w:val="20"/>
      <w:szCs w:val="20"/>
    </w:rPr>
  </w:style>
  <w:style w:type="character" w:customStyle="1" w:styleId="TextocomentarioCar">
    <w:name w:val="Texto comentario Car"/>
    <w:basedOn w:val="Fuentedeprrafopredeter"/>
    <w:link w:val="Textocomentario"/>
    <w:uiPriority w:val="99"/>
    <w:semiHidden/>
    <w:rsid w:val="0019097F"/>
    <w:rPr>
      <w:sz w:val="20"/>
      <w:szCs w:val="20"/>
    </w:rPr>
  </w:style>
  <w:style w:type="paragraph" w:styleId="Asuntodelcomentario">
    <w:name w:val="annotation subject"/>
    <w:basedOn w:val="Textocomentario"/>
    <w:next w:val="Textocomentario"/>
    <w:link w:val="AsuntodelcomentarioCar"/>
    <w:uiPriority w:val="99"/>
    <w:semiHidden/>
    <w:unhideWhenUsed/>
    <w:rsid w:val="0019097F"/>
    <w:rPr>
      <w:b/>
      <w:bCs/>
    </w:rPr>
  </w:style>
  <w:style w:type="character" w:customStyle="1" w:styleId="AsuntodelcomentarioCar">
    <w:name w:val="Asunto del comentario Car"/>
    <w:basedOn w:val="TextocomentarioCar"/>
    <w:link w:val="Asuntodelcomentario"/>
    <w:uiPriority w:val="99"/>
    <w:semiHidden/>
    <w:rsid w:val="0019097F"/>
    <w:rPr>
      <w:b/>
      <w:bCs/>
      <w:sz w:val="20"/>
      <w:szCs w:val="20"/>
    </w:rPr>
  </w:style>
  <w:style w:type="paragraph" w:styleId="Textodeglobo">
    <w:name w:val="Balloon Text"/>
    <w:basedOn w:val="Normal"/>
    <w:link w:val="TextodegloboCar"/>
    <w:uiPriority w:val="99"/>
    <w:semiHidden/>
    <w:unhideWhenUsed/>
    <w:rsid w:val="002E3BC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3BC7"/>
    <w:rPr>
      <w:rFonts w:ascii="Segoe UI" w:hAnsi="Segoe UI" w:cs="Segoe UI"/>
      <w:sz w:val="18"/>
      <w:szCs w:val="18"/>
    </w:rPr>
  </w:style>
  <w:style w:type="table" w:styleId="Tablaconcuadrcula">
    <w:name w:val="Table Grid"/>
    <w:basedOn w:val="Tablanormal"/>
    <w:uiPriority w:val="39"/>
    <w:rsid w:val="00D601B3"/>
    <w:pPr>
      <w:spacing w:after="0"/>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01B3"/>
    <w:pPr>
      <w:spacing w:line="259" w:lineRule="auto"/>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9E4F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57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positorio.unan.edu.ni/17528/1/17528.pdf" TargetMode="External"/><Relationship Id="rId18" Type="http://schemas.openxmlformats.org/officeDocument/2006/relationships/hyperlink" Target="https://biblioteca.uam.edu.ni/recolector/Record/ni-unan-m8430" TargetMode="External"/><Relationship Id="rId26" Type="http://schemas.openxmlformats.org/officeDocument/2006/relationships/hyperlink" Target="https://www.minsa.gob.ni/index.php/repository/Descargas-MINSA/Direcci%C3%B3n-General-de-Regulaci%C3%B3n-Sanitaria/Normas-Protocolos-y-Manuales/Normas-2018/orderby,7/" TargetMode="External"/><Relationship Id="rId39" Type="http://schemas.openxmlformats.org/officeDocument/2006/relationships/hyperlink" Target="http://www.scielo.org.bo/scielo.php?script=sci_arttext&amp;pid=S1652-67762008000100014" TargetMode="External"/><Relationship Id="rId21" Type="http://schemas.openxmlformats.org/officeDocument/2006/relationships/hyperlink" Target="https://biblioteca.uam.edu.ni/recolector/Record/ni-unan-m3603" TargetMode="External"/><Relationship Id="rId34" Type="http://schemas.openxmlformats.org/officeDocument/2006/relationships/hyperlink" Target="https://www.uptodate.com/contents/treatment-of-hypertension-in-pregnant-and-postpartum-patients" TargetMode="External"/><Relationship Id="rId42" Type="http://schemas.openxmlformats.org/officeDocument/2006/relationships/hyperlink" Target="https://www.ucm.edu.ni/documents/cumplimiento-en-la-aplicacion-del-protocolo-de-sindrome-hipertensivo-gestacional-en-el-manejo-de-preeclampsia-grave-en-pacientes-ingresadas-por-el-servicio-de-ginecologia-y-obstetricia-del-hospital-es/" TargetMode="External"/><Relationship Id="rId7" Type="http://schemas.openxmlformats.org/officeDocument/2006/relationships/hyperlink" Target="https://www.who.int/es/news-room/factsheets/detail/millennium-development-goals-(mdgs)" TargetMode="External"/><Relationship Id="rId2" Type="http://schemas.openxmlformats.org/officeDocument/2006/relationships/numbering" Target="numbering.xml"/><Relationship Id="rId16" Type="http://schemas.openxmlformats.org/officeDocument/2006/relationships/hyperlink" Target="https://scholar.google.com.ni/scholar?q=Calvo,+J.+P.,+Rodr%C3%ADguez,+Y.+P.,+%26+Figueroa,+L.+Q.+(2019).+Actualizaci%C3%B3n+en+preeclampsia.+Revista+M%C3%A9dica+Sinergia.&amp;hl=es&amp;as_sdt=0&amp;as_vis=1&amp;oi=scholart" TargetMode="External"/><Relationship Id="rId29" Type="http://schemas.openxmlformats.org/officeDocument/2006/relationships/hyperlink" Target="https://iris.paho.org/handle/10665.2/5409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repositorio.unan.edu.ni/4342/" TargetMode="External"/><Relationship Id="rId24" Type="http://schemas.openxmlformats.org/officeDocument/2006/relationships/hyperlink" Target="https://biblioteca.uam.edu.ni/recolector/Record/ni-unan-m13481/Details" TargetMode="External"/><Relationship Id="rId32" Type="http://schemas.openxmlformats.org/officeDocument/2006/relationships/hyperlink" Target="https://repositorio.unan.edu.ni/13916/" TargetMode="External"/><Relationship Id="rId37" Type="http://schemas.openxmlformats.org/officeDocument/2006/relationships/hyperlink" Target="https://repositoriosiidca.csuca.org/Record/RepoUNANM3216" TargetMode="External"/><Relationship Id="rId40" Type="http://schemas.openxmlformats.org/officeDocument/2006/relationships/hyperlink" Target="https://www.wjgnet.com/2218-6220/CitedArticlesInF6?id=10.1038%2Fnm1429"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positorio.unan.edu.ni/13916/" TargetMode="External"/><Relationship Id="rId23" Type="http://schemas.openxmlformats.org/officeDocument/2006/relationships/hyperlink" Target="https://pubmed.ncbi.nlm.nih.gov/24518915/" TargetMode="External"/><Relationship Id="rId28" Type="http://schemas.openxmlformats.org/officeDocument/2006/relationships/hyperlink" Target="https://apps.who.int/iris/handle/10665/138405" TargetMode="External"/><Relationship Id="rId36" Type="http://schemas.openxmlformats.org/officeDocument/2006/relationships/hyperlink" Target="https://www.aeped.es/sites/default/files/documentos/16_1.pdf" TargetMode="External"/><Relationship Id="rId10" Type="http://schemas.openxmlformats.org/officeDocument/2006/relationships/hyperlink" Target="https://repositoriosiidca.csuca.org/Record/RepoUNANM7438" TargetMode="External"/><Relationship Id="rId19" Type="http://schemas.openxmlformats.org/officeDocument/2006/relationships/hyperlink" Target="https://pubmed.ncbi.nlm.nih.gov/1525093/" TargetMode="External"/><Relationship Id="rId31" Type="http://schemas.openxmlformats.org/officeDocument/2006/relationships/hyperlink" Target="https://iris.paho.org/handle/10665.2/5276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epositorio.ug.edu.ec/handle/redug/9455" TargetMode="External"/><Relationship Id="rId14" Type="http://schemas.openxmlformats.org/officeDocument/2006/relationships/hyperlink" Target="https://instituciones.sld.cu/hospgramonglezcoro/files/2020/11/Medicina-materno-fetal-CAVERO-ROURA.pdf" TargetMode="External"/><Relationship Id="rId22" Type="http://schemas.openxmlformats.org/officeDocument/2006/relationships/hyperlink" Target="https://repositorio.unan.edu.ni/17528/" TargetMode="External"/><Relationship Id="rId27" Type="http://schemas.openxmlformats.org/officeDocument/2006/relationships/hyperlink" Target="https://www.minsa.gob.ni/pub/Mapa_Mortalidad_Materna_Nicaraguacierre%202022.pdf" TargetMode="External"/><Relationship Id="rId30" Type="http://schemas.openxmlformats.org/officeDocument/2006/relationships/hyperlink" Target="https://fjre.org.py/cada-22-de-mayo-se-recuerda-el-dia-mundial-de-la-preeclampsia/" TargetMode="External"/><Relationship Id="rId35" Type="http://schemas.openxmlformats.org/officeDocument/2006/relationships/hyperlink" Target="https://www.uptodate.com/contents/preeclampsia-clinical-features-and-diagnosis" TargetMode="External"/><Relationship Id="rId43" Type="http://schemas.openxmlformats.org/officeDocument/2006/relationships/hyperlink" Target="http://riul.unanleon.edu.ni:8080/jspui/handle/123456789/7361" TargetMode="External"/><Relationship Id="rId8" Type="http://schemas.openxmlformats.org/officeDocument/2006/relationships/hyperlink" Target="https://repositoriosiidca.csuca.org/Record/RepoUNANM4545" TargetMode="External"/><Relationship Id="rId3" Type="http://schemas.openxmlformats.org/officeDocument/2006/relationships/styles" Target="styles.xml"/><Relationship Id="rId12" Type="http://schemas.openxmlformats.org/officeDocument/2006/relationships/hyperlink" Target="https://repositorio.unan.edu.ni/4545/" TargetMode="External"/><Relationship Id="rId17" Type="http://schemas.openxmlformats.org/officeDocument/2006/relationships/hyperlink" Target="https://openjicareport.jica.go.jp/pdf/12093035.pdf" TargetMode="External"/><Relationship Id="rId25" Type="http://schemas.openxmlformats.org/officeDocument/2006/relationships/hyperlink" Target="https://siteal.iiep.unesco.org/sites/default/files/sit_accion_files/ni_6199.pdf" TargetMode="External"/><Relationship Id="rId33" Type="http://schemas.openxmlformats.org/officeDocument/2006/relationships/hyperlink" Target="http://www.revfinlay.sld.cu/index.php/finlay/article/view/354" TargetMode="External"/><Relationship Id="rId38" Type="http://schemas.openxmlformats.org/officeDocument/2006/relationships/hyperlink" Target="https://www.ijrcog.org/index.php/ijrcog/article/view/369" TargetMode="External"/><Relationship Id="rId20" Type="http://schemas.openxmlformats.org/officeDocument/2006/relationships/hyperlink" Target="https://pubmed.ncbi.nlm.nih.gov/27816151/" TargetMode="External"/><Relationship Id="rId41" Type="http://schemas.openxmlformats.org/officeDocument/2006/relationships/hyperlink" Target="https://repositorio.unan.edu.ni/17528/1/175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B12AC21-1894-4B55-8A19-51B2190C5218}">
  <we:reference id="wa104381727" version="1.0.0.9" store="es-HN" storeType="OMEX"/>
  <we:alternateReferences>
    <we:reference id="wa104381727" version="1.0.0.9" store="wa10438172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3D53B-DD95-40B5-8315-812319228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25</Pages>
  <Words>7669</Words>
  <Characters>42181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mendez</dc:creator>
  <cp:lastModifiedBy>Usuario</cp:lastModifiedBy>
  <cp:revision>11</cp:revision>
  <dcterms:created xsi:type="dcterms:W3CDTF">2023-03-30T01:01:00Z</dcterms:created>
  <dcterms:modified xsi:type="dcterms:W3CDTF">2023-06-04T00:09:00Z</dcterms:modified>
</cp:coreProperties>
</file>